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CE761" w14:textId="7630984A" w:rsidR="00140226" w:rsidRPr="00AE0A6D" w:rsidRDefault="00140226" w:rsidP="00085BC0">
      <w:pPr>
        <w:jc w:val="center"/>
        <w:rPr>
          <w:b/>
          <w:sz w:val="28"/>
          <w:szCs w:val="28"/>
          <w:lang w:val="es-CL"/>
        </w:rPr>
      </w:pPr>
      <w:r w:rsidRPr="00AE0A6D">
        <w:rPr>
          <w:b/>
          <w:sz w:val="28"/>
          <w:szCs w:val="28"/>
          <w:lang w:val="es-CL"/>
        </w:rPr>
        <w:t>Tanya M. Hayes</w:t>
      </w:r>
      <w:r w:rsidR="00BA08D1" w:rsidRPr="00AE0A6D">
        <w:rPr>
          <w:b/>
          <w:sz w:val="28"/>
          <w:szCs w:val="28"/>
          <w:lang w:val="es-CL"/>
        </w:rPr>
        <w:t>, PH.D.</w:t>
      </w:r>
    </w:p>
    <w:p w14:paraId="6F6E90B0" w14:textId="77777777" w:rsidR="00710A28" w:rsidRPr="00BA08D1" w:rsidRDefault="00D46D66" w:rsidP="00085BC0">
      <w:pPr>
        <w:jc w:val="center"/>
        <w:rPr>
          <w:b/>
          <w:sz w:val="20"/>
          <w:szCs w:val="20"/>
        </w:rPr>
      </w:pPr>
      <w:r w:rsidRPr="00BA08D1">
        <w:rPr>
          <w:b/>
          <w:sz w:val="20"/>
          <w:szCs w:val="20"/>
        </w:rPr>
        <w:t xml:space="preserve">hayest@seattleu.edu; Ph: </w:t>
      </w:r>
      <w:r w:rsidR="00710A28" w:rsidRPr="00BA08D1">
        <w:rPr>
          <w:b/>
          <w:sz w:val="20"/>
          <w:szCs w:val="20"/>
        </w:rPr>
        <w:t>206-</w:t>
      </w:r>
      <w:r w:rsidRPr="00BA08D1">
        <w:rPr>
          <w:b/>
          <w:sz w:val="20"/>
          <w:szCs w:val="20"/>
        </w:rPr>
        <w:t>296-5485</w:t>
      </w:r>
    </w:p>
    <w:p w14:paraId="7FB1A2B9" w14:textId="77777777" w:rsidR="00140226" w:rsidRPr="00B72E82" w:rsidRDefault="00140226" w:rsidP="00085BC0">
      <w:r w:rsidRPr="00710A28">
        <w:tab/>
      </w:r>
      <w:r w:rsidRPr="00710A28">
        <w:tab/>
      </w:r>
      <w:r w:rsidRPr="00710A28">
        <w:tab/>
      </w:r>
      <w:r w:rsidRPr="00710A28">
        <w:tab/>
      </w:r>
      <w:r w:rsidRPr="00710A28">
        <w:tab/>
      </w:r>
      <w:r w:rsidRPr="00710A28">
        <w:tab/>
      </w:r>
      <w:r w:rsidRPr="00710A28">
        <w:tab/>
      </w:r>
      <w:r w:rsidRPr="00710A28">
        <w:tab/>
      </w:r>
      <w:r w:rsidRPr="00B72E82">
        <w:tab/>
      </w:r>
    </w:p>
    <w:p w14:paraId="5EC34776" w14:textId="77777777" w:rsidR="00104669" w:rsidRDefault="00104669" w:rsidP="00085BC0">
      <w:pPr>
        <w:ind w:left="720" w:hanging="720"/>
      </w:pPr>
    </w:p>
    <w:p w14:paraId="6BAB2CDF" w14:textId="77777777" w:rsidR="003D1D44" w:rsidRPr="00B72E82" w:rsidRDefault="003D1D44" w:rsidP="003D1D44">
      <w:pPr>
        <w:pBdr>
          <w:bottom w:val="single" w:sz="4" w:space="1" w:color="auto"/>
        </w:pBdr>
        <w:rPr>
          <w:b/>
        </w:rPr>
      </w:pPr>
      <w:r w:rsidRPr="00B72E82">
        <w:rPr>
          <w:b/>
        </w:rPr>
        <w:t>EDUCATION</w:t>
      </w:r>
    </w:p>
    <w:p w14:paraId="20E55310" w14:textId="77777777" w:rsidR="003D1D44" w:rsidRPr="00B72E82" w:rsidRDefault="003D1D44" w:rsidP="003D1D44"/>
    <w:p w14:paraId="18B03D98" w14:textId="6BE1F417" w:rsidR="003D1D44" w:rsidRPr="00A34BF8" w:rsidRDefault="003D1D44" w:rsidP="003D1D44">
      <w:pPr>
        <w:ind w:left="720" w:hanging="720"/>
      </w:pPr>
      <w:r w:rsidRPr="006F449A">
        <w:t>2007</w:t>
      </w:r>
      <w:r>
        <w:rPr>
          <w:b/>
        </w:rPr>
        <w:tab/>
      </w:r>
      <w:r w:rsidRPr="00B72E82">
        <w:rPr>
          <w:b/>
        </w:rPr>
        <w:t>Ph.D.</w:t>
      </w:r>
      <w:r w:rsidRPr="00B72E82">
        <w:rPr>
          <w:b/>
        </w:rPr>
        <w:tab/>
      </w:r>
      <w:r>
        <w:rPr>
          <w:b/>
        </w:rPr>
        <w:t xml:space="preserve">Public Policy, </w:t>
      </w:r>
      <w:r w:rsidR="00E157C5">
        <w:rPr>
          <w:b/>
        </w:rPr>
        <w:t xml:space="preserve">Joint doctorate in Political Science and </w:t>
      </w:r>
      <w:r w:rsidR="0029009C">
        <w:rPr>
          <w:b/>
        </w:rPr>
        <w:t xml:space="preserve">Public and Environmental Affairs. </w:t>
      </w:r>
      <w:r w:rsidRPr="00B72E82">
        <w:rPr>
          <w:b/>
        </w:rPr>
        <w:t xml:space="preserve">Indiana University, Bloomington, </w:t>
      </w:r>
      <w:r w:rsidRPr="00B72E82">
        <w:rPr>
          <w:b/>
        </w:rPr>
        <w:tab/>
      </w:r>
      <w:r w:rsidRPr="00B72E82">
        <w:rPr>
          <w:b/>
        </w:rPr>
        <w:tab/>
      </w:r>
      <w:r w:rsidRPr="00B72E82">
        <w:rPr>
          <w:b/>
        </w:rPr>
        <w:tab/>
      </w:r>
      <w:r w:rsidRPr="00B72E82">
        <w:rPr>
          <w:b/>
        </w:rPr>
        <w:tab/>
      </w:r>
      <w:r w:rsidRPr="00B72E82">
        <w:rPr>
          <w:b/>
        </w:rPr>
        <w:tab/>
        <w:t xml:space="preserve">         </w:t>
      </w:r>
      <w:r w:rsidRPr="00A34BF8">
        <w:t>D</w:t>
      </w:r>
      <w:r w:rsidRPr="00B72E82">
        <w:t xml:space="preserve">issertation: </w:t>
      </w:r>
      <w:r w:rsidRPr="009D3781">
        <w:rPr>
          <w:i/>
        </w:rPr>
        <w:t xml:space="preserve">Forest Governance in </w:t>
      </w:r>
      <w:r>
        <w:rPr>
          <w:i/>
        </w:rPr>
        <w:t>a</w:t>
      </w:r>
      <w:r w:rsidRPr="009D3781">
        <w:rPr>
          <w:i/>
        </w:rPr>
        <w:t xml:space="preserve"> Frontier:  An Analysis of the Dynamic Interplay between Property Rights, Land-Use Norms and Agricultural Expansion in the </w:t>
      </w:r>
      <w:proofErr w:type="spellStart"/>
      <w:r w:rsidRPr="009D3781">
        <w:rPr>
          <w:i/>
        </w:rPr>
        <w:t>Mosquitia</w:t>
      </w:r>
      <w:proofErr w:type="spellEnd"/>
      <w:r w:rsidRPr="009D3781">
        <w:rPr>
          <w:i/>
        </w:rPr>
        <w:t xml:space="preserve"> Forest Corridor of Honduras and Nicaragua</w:t>
      </w:r>
    </w:p>
    <w:p w14:paraId="3C37AD36" w14:textId="77777777" w:rsidR="003D1D44" w:rsidRPr="00B72E82" w:rsidRDefault="003D1D44" w:rsidP="003D1D44">
      <w:pPr>
        <w:ind w:left="720"/>
      </w:pPr>
      <w:r>
        <w:t>Chair</w:t>
      </w:r>
      <w:r w:rsidRPr="00B72E82">
        <w:t xml:space="preserve">: Elinor Ostrom </w:t>
      </w:r>
    </w:p>
    <w:p w14:paraId="3EFCC4E9" w14:textId="77777777" w:rsidR="003D1D44" w:rsidRPr="00B72E82" w:rsidRDefault="003D1D44" w:rsidP="003D1D44">
      <w:pPr>
        <w:tabs>
          <w:tab w:val="left" w:pos="2400"/>
        </w:tabs>
        <w:ind w:left="720"/>
      </w:pPr>
      <w:r>
        <w:tab/>
      </w:r>
    </w:p>
    <w:p w14:paraId="021B05C0" w14:textId="77777777" w:rsidR="003D1D44" w:rsidRPr="00B72E82" w:rsidRDefault="003D1D44" w:rsidP="003D1D44">
      <w:pPr>
        <w:rPr>
          <w:i/>
        </w:rPr>
      </w:pPr>
      <w:r w:rsidRPr="006F449A">
        <w:t>2002</w:t>
      </w:r>
      <w:r>
        <w:rPr>
          <w:b/>
        </w:rPr>
        <w:tab/>
      </w:r>
      <w:r w:rsidRPr="00B72E82">
        <w:rPr>
          <w:b/>
        </w:rPr>
        <w:t>M.A.</w:t>
      </w:r>
      <w:r w:rsidRPr="00B72E82">
        <w:rPr>
          <w:b/>
        </w:rPr>
        <w:tab/>
      </w:r>
      <w:r>
        <w:rPr>
          <w:b/>
        </w:rPr>
        <w:t xml:space="preserve">Urban and Regional Planning, </w:t>
      </w:r>
      <w:r w:rsidRPr="00B72E82">
        <w:rPr>
          <w:b/>
        </w:rPr>
        <w:t>University of California, Los Angeles</w:t>
      </w:r>
      <w:r w:rsidRPr="00B72E82">
        <w:rPr>
          <w:b/>
        </w:rPr>
        <w:tab/>
      </w:r>
      <w:r w:rsidRPr="00B72E82">
        <w:rPr>
          <w:b/>
        </w:rPr>
        <w:tab/>
      </w:r>
      <w:r w:rsidRPr="00B72E82">
        <w:rPr>
          <w:b/>
        </w:rPr>
        <w:tab/>
      </w:r>
      <w:r w:rsidRPr="00B72E82">
        <w:t xml:space="preserve">Thesis: </w:t>
      </w:r>
      <w:r w:rsidRPr="00B72E82">
        <w:rPr>
          <w:i/>
        </w:rPr>
        <w:t>Community Partners in Co-management: Creating Opportunities for</w:t>
      </w:r>
    </w:p>
    <w:p w14:paraId="61B847D4" w14:textId="77777777" w:rsidR="003D1D44" w:rsidRDefault="003D1D44" w:rsidP="003D1D44">
      <w:pPr>
        <w:ind w:firstLine="720"/>
        <w:rPr>
          <w:i/>
        </w:rPr>
      </w:pPr>
      <w:r w:rsidRPr="00B72E82">
        <w:rPr>
          <w:i/>
        </w:rPr>
        <w:t xml:space="preserve"> Cooperation in the Río </w:t>
      </w:r>
      <w:proofErr w:type="spellStart"/>
      <w:r w:rsidRPr="00B72E82">
        <w:rPr>
          <w:i/>
        </w:rPr>
        <w:t>Plátano</w:t>
      </w:r>
      <w:proofErr w:type="spellEnd"/>
      <w:r w:rsidRPr="00B72E82">
        <w:rPr>
          <w:i/>
        </w:rPr>
        <w:t xml:space="preserve"> Biosphere Reserve</w:t>
      </w:r>
    </w:p>
    <w:p w14:paraId="75A868E1" w14:textId="77777777" w:rsidR="003D1D44" w:rsidRPr="00B72E82" w:rsidRDefault="003D1D44" w:rsidP="003D1D44">
      <w:pPr>
        <w:ind w:left="720"/>
      </w:pPr>
      <w:r>
        <w:t>Chairs</w:t>
      </w:r>
      <w:r w:rsidRPr="00B72E82">
        <w:t xml:space="preserve">: J.R </w:t>
      </w:r>
      <w:proofErr w:type="spellStart"/>
      <w:r w:rsidRPr="00B72E82">
        <w:t>DeShazo</w:t>
      </w:r>
      <w:proofErr w:type="spellEnd"/>
      <w:r w:rsidRPr="00B72E82">
        <w:t xml:space="preserve"> </w:t>
      </w:r>
      <w:r>
        <w:t>&amp;</w:t>
      </w:r>
      <w:r w:rsidRPr="00B72E82">
        <w:t xml:space="preserve"> Randall Crane </w:t>
      </w:r>
    </w:p>
    <w:p w14:paraId="58CC80EA" w14:textId="77777777" w:rsidR="003D1D44" w:rsidRPr="00B72E82" w:rsidRDefault="003D1D44" w:rsidP="003D1D44">
      <w:pPr>
        <w:ind w:left="720"/>
      </w:pPr>
    </w:p>
    <w:p w14:paraId="387A708B" w14:textId="77777777" w:rsidR="003D1D44" w:rsidRPr="00D46D66" w:rsidRDefault="003D1D44" w:rsidP="003D1D44">
      <w:r w:rsidRPr="006F449A">
        <w:t>1995</w:t>
      </w:r>
      <w:r>
        <w:rPr>
          <w:b/>
        </w:rPr>
        <w:tab/>
      </w:r>
      <w:r w:rsidRPr="00B72E82">
        <w:rPr>
          <w:b/>
        </w:rPr>
        <w:t>B.A.</w:t>
      </w:r>
      <w:r w:rsidRPr="00B72E82">
        <w:rPr>
          <w:b/>
        </w:rPr>
        <w:tab/>
      </w:r>
      <w:r>
        <w:rPr>
          <w:b/>
        </w:rPr>
        <w:t xml:space="preserve">Politics, </w:t>
      </w:r>
      <w:r w:rsidRPr="00B72E82">
        <w:rPr>
          <w:b/>
        </w:rPr>
        <w:t xml:space="preserve">Whitman College, Walla Walla, Washington </w:t>
      </w:r>
      <w:r w:rsidRPr="00B72E82">
        <w:rPr>
          <w:b/>
        </w:rPr>
        <w:tab/>
      </w:r>
      <w:r w:rsidRPr="00B72E82">
        <w:rPr>
          <w:b/>
        </w:rPr>
        <w:tab/>
      </w:r>
      <w:r w:rsidRPr="00B72E82">
        <w:rPr>
          <w:b/>
        </w:rPr>
        <w:tab/>
      </w:r>
      <w:r w:rsidRPr="00B72E82">
        <w:rPr>
          <w:b/>
        </w:rPr>
        <w:tab/>
      </w:r>
      <w:r w:rsidRPr="00B72E82">
        <w:rPr>
          <w:b/>
        </w:rPr>
        <w:tab/>
      </w:r>
      <w:r w:rsidRPr="00B72E82">
        <w:t xml:space="preserve">Honors Thesis: </w:t>
      </w:r>
      <w:r w:rsidRPr="00B72E82">
        <w:rPr>
          <w:i/>
        </w:rPr>
        <w:t>The Cooperative as a Development Tool:</w:t>
      </w:r>
    </w:p>
    <w:p w14:paraId="4C3C4EAD" w14:textId="77777777" w:rsidR="003D1D44" w:rsidRDefault="003D1D44" w:rsidP="003D1D44">
      <w:pPr>
        <w:ind w:firstLine="720"/>
        <w:rPr>
          <w:i/>
        </w:rPr>
      </w:pPr>
      <w:r w:rsidRPr="00B72E82">
        <w:rPr>
          <w:i/>
        </w:rPr>
        <w:t>Commercial Avenues towards Sustainable Development</w:t>
      </w:r>
    </w:p>
    <w:p w14:paraId="40A315F2" w14:textId="77777777" w:rsidR="003D1D44" w:rsidRPr="00D46D66" w:rsidRDefault="003D1D44" w:rsidP="003D1D44">
      <w:pPr>
        <w:ind w:firstLine="720"/>
      </w:pPr>
      <w:r w:rsidRPr="00D46D66">
        <w:t>Chair: Eldon Kenworthy</w:t>
      </w:r>
    </w:p>
    <w:p w14:paraId="1F7DD32E" w14:textId="77777777" w:rsidR="003D1D44" w:rsidRDefault="003D1D44" w:rsidP="00CC65AA">
      <w:pPr>
        <w:pBdr>
          <w:bottom w:val="single" w:sz="4" w:space="1" w:color="auto"/>
        </w:pBdr>
        <w:rPr>
          <w:b/>
        </w:rPr>
      </w:pPr>
    </w:p>
    <w:p w14:paraId="65344788" w14:textId="77777777" w:rsidR="003D1D44" w:rsidRDefault="003D1D44" w:rsidP="00CC65AA">
      <w:pPr>
        <w:pBdr>
          <w:bottom w:val="single" w:sz="4" w:space="1" w:color="auto"/>
        </w:pBdr>
        <w:rPr>
          <w:b/>
        </w:rPr>
      </w:pPr>
    </w:p>
    <w:p w14:paraId="223A6B9D" w14:textId="391B3E5D" w:rsidR="00CC65AA" w:rsidRPr="00B72E82" w:rsidRDefault="00CC65AA" w:rsidP="00CC65AA">
      <w:pPr>
        <w:pBdr>
          <w:bottom w:val="single" w:sz="4" w:space="1" w:color="auto"/>
        </w:pBdr>
        <w:rPr>
          <w:b/>
        </w:rPr>
      </w:pPr>
      <w:r>
        <w:rPr>
          <w:b/>
        </w:rPr>
        <w:t>PROFESSIONAL EXPERIENCE</w:t>
      </w:r>
    </w:p>
    <w:p w14:paraId="363F22E1" w14:textId="77777777" w:rsidR="00CC65AA" w:rsidRPr="00B72E82" w:rsidRDefault="00CC65AA" w:rsidP="00CC65AA">
      <w:pPr>
        <w:ind w:left="720"/>
      </w:pPr>
    </w:p>
    <w:p w14:paraId="2F29D819" w14:textId="77777777" w:rsidR="00CC65AA" w:rsidRDefault="00CC65AA" w:rsidP="00CC65AA">
      <w:pPr>
        <w:ind w:left="1440" w:hanging="1440"/>
        <w:rPr>
          <w:b/>
        </w:rPr>
      </w:pPr>
      <w:r w:rsidRPr="00B9235D">
        <w:rPr>
          <w:b/>
        </w:rPr>
        <w:t>Academic Appointments</w:t>
      </w:r>
    </w:p>
    <w:p w14:paraId="7354000F" w14:textId="77777777" w:rsidR="00CC65AA" w:rsidRDefault="00CC65AA" w:rsidP="00CC65AA">
      <w:pPr>
        <w:ind w:left="1440" w:hanging="1440"/>
        <w:rPr>
          <w:b/>
        </w:rPr>
      </w:pPr>
    </w:p>
    <w:p w14:paraId="78933C80" w14:textId="77777777" w:rsidR="00CC65AA" w:rsidRDefault="00CC65AA" w:rsidP="00CC65AA">
      <w:pPr>
        <w:ind w:left="1440" w:hanging="1440"/>
      </w:pPr>
      <w:r w:rsidRPr="004D3190">
        <w:rPr>
          <w:bCs/>
        </w:rPr>
        <w:t>2020-present</w:t>
      </w:r>
      <w:r>
        <w:rPr>
          <w:b/>
        </w:rPr>
        <w:tab/>
        <w:t xml:space="preserve">Professor, </w:t>
      </w:r>
      <w:r>
        <w:t>Institute for Public Service and Environmental Studies program, Seattle University</w:t>
      </w:r>
    </w:p>
    <w:p w14:paraId="438500D9" w14:textId="77777777" w:rsidR="00CC65AA" w:rsidRDefault="00CC65AA" w:rsidP="00CC65AA">
      <w:pPr>
        <w:ind w:left="1440" w:hanging="1440"/>
        <w:rPr>
          <w:b/>
        </w:rPr>
      </w:pPr>
    </w:p>
    <w:p w14:paraId="607E5288" w14:textId="77777777" w:rsidR="00CC65AA" w:rsidRPr="004D3190" w:rsidRDefault="00CC65AA" w:rsidP="00CC65AA">
      <w:pPr>
        <w:ind w:left="1440" w:hanging="1440"/>
        <w:rPr>
          <w:bCs/>
        </w:rPr>
      </w:pPr>
      <w:r w:rsidRPr="004D3190">
        <w:rPr>
          <w:bCs/>
        </w:rPr>
        <w:t>2020-present</w:t>
      </w:r>
      <w:r>
        <w:rPr>
          <w:b/>
        </w:rPr>
        <w:t xml:space="preserve"> </w:t>
      </w:r>
      <w:r>
        <w:rPr>
          <w:b/>
        </w:rPr>
        <w:tab/>
        <w:t xml:space="preserve">Director, </w:t>
      </w:r>
      <w:r w:rsidRPr="004D3190">
        <w:rPr>
          <w:bCs/>
        </w:rPr>
        <w:t>Institute of Public Service, Seattle University</w:t>
      </w:r>
    </w:p>
    <w:p w14:paraId="6931131B" w14:textId="77777777" w:rsidR="00CC65AA" w:rsidRDefault="00CC65AA" w:rsidP="00CC65AA">
      <w:pPr>
        <w:ind w:left="1440" w:hanging="1440"/>
      </w:pPr>
      <w:r>
        <w:t xml:space="preserve"> </w:t>
      </w:r>
    </w:p>
    <w:p w14:paraId="1AB6DBA3" w14:textId="77777777" w:rsidR="00CC65AA" w:rsidRDefault="00CC65AA" w:rsidP="00CC65AA">
      <w:pPr>
        <w:ind w:left="1440" w:hanging="1440"/>
      </w:pPr>
      <w:r>
        <w:t>2017-present</w:t>
      </w:r>
      <w:r>
        <w:tab/>
      </w:r>
      <w:r w:rsidRPr="00065AA9">
        <w:rPr>
          <w:b/>
        </w:rPr>
        <w:t>Director,</w:t>
      </w:r>
      <w:r>
        <w:t xml:space="preserve"> Environmental Studies program, Seattle University</w:t>
      </w:r>
    </w:p>
    <w:p w14:paraId="7414B41C" w14:textId="77777777" w:rsidR="00CC65AA" w:rsidRDefault="00CC65AA" w:rsidP="00CC65AA">
      <w:pPr>
        <w:ind w:left="1440" w:hanging="1440"/>
      </w:pPr>
    </w:p>
    <w:p w14:paraId="594E8357" w14:textId="77777777" w:rsidR="00CC65AA" w:rsidRDefault="00CC65AA" w:rsidP="00CC65AA">
      <w:pPr>
        <w:ind w:left="1440" w:hanging="1440"/>
      </w:pPr>
      <w:r>
        <w:t>2013-2017</w:t>
      </w:r>
      <w:r>
        <w:tab/>
      </w:r>
      <w:r w:rsidRPr="00065AA9">
        <w:rPr>
          <w:b/>
        </w:rPr>
        <w:t>Director</w:t>
      </w:r>
      <w:r>
        <w:t>, Public Affairs program, Institute of Public Service, Seattle University</w:t>
      </w:r>
    </w:p>
    <w:p w14:paraId="34119379" w14:textId="77777777" w:rsidR="00CC65AA" w:rsidRDefault="00CC65AA" w:rsidP="00CC65AA">
      <w:pPr>
        <w:ind w:left="1440" w:hanging="1440"/>
      </w:pPr>
    </w:p>
    <w:p w14:paraId="21534DE5" w14:textId="77777777" w:rsidR="00CC65AA" w:rsidRDefault="00CC65AA" w:rsidP="00CC65AA">
      <w:pPr>
        <w:ind w:left="1440" w:hanging="1440"/>
      </w:pPr>
      <w:r>
        <w:t xml:space="preserve">2013-2020 </w:t>
      </w:r>
      <w:r>
        <w:tab/>
      </w:r>
      <w:r>
        <w:rPr>
          <w:b/>
        </w:rPr>
        <w:t xml:space="preserve">Associate Professor, </w:t>
      </w:r>
      <w:r>
        <w:t>Institute for Public Service and Environmental Studies program, Seattle University</w:t>
      </w:r>
    </w:p>
    <w:p w14:paraId="13E001DE" w14:textId="77777777" w:rsidR="00CC65AA" w:rsidRDefault="00CC65AA" w:rsidP="00CC65AA">
      <w:pPr>
        <w:ind w:left="1440" w:hanging="1440"/>
      </w:pPr>
    </w:p>
    <w:p w14:paraId="13B4538E" w14:textId="77777777" w:rsidR="00CC65AA" w:rsidRDefault="00CC65AA" w:rsidP="00CC65AA">
      <w:pPr>
        <w:ind w:left="1440" w:hanging="1440"/>
      </w:pPr>
      <w:r>
        <w:t>2007</w:t>
      </w:r>
      <w:r w:rsidRPr="00E07130">
        <w:t>-</w:t>
      </w:r>
      <w:r>
        <w:t>2013</w:t>
      </w:r>
      <w:r>
        <w:rPr>
          <w:b/>
        </w:rPr>
        <w:tab/>
        <w:t xml:space="preserve">Assistant Professor, </w:t>
      </w:r>
      <w:r>
        <w:t>Institute of Public Service and Environmental Studies, Seattle University</w:t>
      </w:r>
    </w:p>
    <w:p w14:paraId="07F62104" w14:textId="77777777" w:rsidR="00CC65AA" w:rsidRDefault="00CC65AA" w:rsidP="00CC65AA">
      <w:pPr>
        <w:ind w:left="1440" w:hanging="1440"/>
      </w:pPr>
    </w:p>
    <w:p w14:paraId="085D534C" w14:textId="77777777" w:rsidR="00CC65AA" w:rsidRDefault="00CC65AA" w:rsidP="00CC65AA">
      <w:pPr>
        <w:ind w:left="1440" w:hanging="1440"/>
      </w:pPr>
      <w:r w:rsidRPr="00E07130">
        <w:t>2006-</w:t>
      </w:r>
      <w:r>
        <w:t>2007</w:t>
      </w:r>
      <w:r>
        <w:rPr>
          <w:b/>
        </w:rPr>
        <w:tab/>
        <w:t xml:space="preserve">Visiting Professor, </w:t>
      </w:r>
      <w:r>
        <w:t>Institute of Public Service and Environmental Studies, Seattle University</w:t>
      </w:r>
    </w:p>
    <w:p w14:paraId="7F5150F7" w14:textId="77777777" w:rsidR="00CC65AA" w:rsidRPr="00B72E82" w:rsidRDefault="00CC65AA" w:rsidP="00CC65AA">
      <w:pPr>
        <w:rPr>
          <w:b/>
        </w:rPr>
      </w:pPr>
    </w:p>
    <w:p w14:paraId="6D9C0312" w14:textId="5EDAC593" w:rsidR="00CC65AA" w:rsidRPr="00A34BF8" w:rsidRDefault="00CC65AA" w:rsidP="00CC65AA">
      <w:pPr>
        <w:ind w:left="1440" w:hanging="1440"/>
      </w:pPr>
      <w:r>
        <w:lastRenderedPageBreak/>
        <w:t>2006-</w:t>
      </w:r>
      <w:r w:rsidR="006A44AB">
        <w:t>20</w:t>
      </w:r>
      <w:r w:rsidR="00864D20">
        <w:t>15</w:t>
      </w:r>
      <w:r>
        <w:rPr>
          <w:b/>
        </w:rPr>
        <w:tab/>
      </w:r>
      <w:r w:rsidRPr="00B72E82">
        <w:rPr>
          <w:b/>
        </w:rPr>
        <w:t xml:space="preserve">Research Associate, </w:t>
      </w:r>
      <w:r w:rsidRPr="00A34BF8">
        <w:t>Center for the Study of Institutions, Population and Environmental Change (CIPEC), Indiana University</w:t>
      </w:r>
    </w:p>
    <w:p w14:paraId="152EC6BF" w14:textId="77777777" w:rsidR="00CC65AA" w:rsidRPr="00B72E82" w:rsidRDefault="00CC65AA" w:rsidP="00CC65AA">
      <w:r w:rsidRPr="00B72E82">
        <w:rPr>
          <w:b/>
        </w:rPr>
        <w:tab/>
      </w:r>
      <w:r>
        <w:rPr>
          <w:b/>
        </w:rPr>
        <w:tab/>
      </w:r>
    </w:p>
    <w:p w14:paraId="3E8B54F2" w14:textId="77777777" w:rsidR="00CC65AA" w:rsidRPr="002E7BDD" w:rsidRDefault="00CC65AA" w:rsidP="00CC65AA">
      <w:pPr>
        <w:ind w:left="1440" w:hanging="1440"/>
        <w:rPr>
          <w:b/>
        </w:rPr>
      </w:pPr>
      <w:r w:rsidRPr="002E7BDD">
        <w:rPr>
          <w:b/>
        </w:rPr>
        <w:t>Additional Professional Experience</w:t>
      </w:r>
    </w:p>
    <w:p w14:paraId="02468D4D" w14:textId="77777777" w:rsidR="00CC65AA" w:rsidRDefault="00CC65AA" w:rsidP="00CC65AA">
      <w:pPr>
        <w:ind w:left="1440" w:hanging="1440"/>
      </w:pPr>
    </w:p>
    <w:p w14:paraId="67A77E17" w14:textId="77777777" w:rsidR="00CC65AA" w:rsidRPr="002E7BDD" w:rsidRDefault="00CC65AA" w:rsidP="00CC65AA">
      <w:pPr>
        <w:ind w:left="1440" w:hanging="1440"/>
      </w:pPr>
      <w:r>
        <w:t>2014</w:t>
      </w:r>
      <w:r>
        <w:tab/>
      </w:r>
      <w:r w:rsidRPr="00B9235D">
        <w:rPr>
          <w:b/>
        </w:rPr>
        <w:t>Consultant</w:t>
      </w:r>
      <w:r>
        <w:rPr>
          <w:b/>
        </w:rPr>
        <w:t xml:space="preserve">, </w:t>
      </w:r>
      <w:r w:rsidRPr="002E7BDD">
        <w:t xml:space="preserve">World </w:t>
      </w:r>
      <w:proofErr w:type="spellStart"/>
      <w:r w:rsidRPr="002E7BDD">
        <w:t>Agro</w:t>
      </w:r>
      <w:proofErr w:type="spellEnd"/>
      <w:r w:rsidRPr="002E7BDD">
        <w:t>-forestry Centre</w:t>
      </w:r>
      <w:r>
        <w:rPr>
          <w:b/>
        </w:rPr>
        <w:t xml:space="preserve">, </w:t>
      </w:r>
      <w:r w:rsidRPr="002E7BDD">
        <w:t>Ins</w:t>
      </w:r>
      <w:r>
        <w:t>titutional mapping of natural resource governance systems in Sentinel Landscape Project: Peru, Bolivia, Brazil.</w:t>
      </w:r>
    </w:p>
    <w:p w14:paraId="1F9D1E43" w14:textId="77777777" w:rsidR="00CC65AA" w:rsidRDefault="00CC65AA" w:rsidP="00CC65AA">
      <w:pPr>
        <w:ind w:left="1440" w:hanging="1440"/>
      </w:pPr>
    </w:p>
    <w:p w14:paraId="699EBC04" w14:textId="77777777" w:rsidR="00CC65AA" w:rsidRPr="00B72E82" w:rsidRDefault="00CC65AA" w:rsidP="00CC65AA">
      <w:pPr>
        <w:ind w:left="1440" w:hanging="1440"/>
        <w:rPr>
          <w:b/>
        </w:rPr>
      </w:pPr>
      <w:r w:rsidRPr="00E07130">
        <w:t>2002</w:t>
      </w:r>
      <w:r>
        <w:t>-2006</w:t>
      </w:r>
      <w:r>
        <w:rPr>
          <w:b/>
        </w:rPr>
        <w:tab/>
      </w:r>
      <w:r w:rsidRPr="00B72E82">
        <w:rPr>
          <w:b/>
        </w:rPr>
        <w:t xml:space="preserve">Research Assistant, </w:t>
      </w:r>
      <w:r w:rsidRPr="00A34BF8">
        <w:t>Center for the Study of Institutions, Population and Environmental Change (CIPEC), Indiana University</w:t>
      </w:r>
    </w:p>
    <w:p w14:paraId="099FD0D4" w14:textId="77777777" w:rsidR="00CC65AA" w:rsidRPr="00B72E82" w:rsidRDefault="00CC65AA" w:rsidP="00CC65AA"/>
    <w:p w14:paraId="531B13A8" w14:textId="77777777" w:rsidR="00CC65AA" w:rsidRPr="00B72E82" w:rsidRDefault="00CC65AA" w:rsidP="00CC65AA">
      <w:r w:rsidRPr="00E07130">
        <w:t>1998-1999</w:t>
      </w:r>
      <w:r>
        <w:rPr>
          <w:b/>
        </w:rPr>
        <w:tab/>
      </w:r>
      <w:r w:rsidRPr="00B72E82">
        <w:rPr>
          <w:b/>
        </w:rPr>
        <w:t xml:space="preserve">Volunteer Coordinator, </w:t>
      </w:r>
      <w:r w:rsidRPr="00A34BF8">
        <w:t>Peace Corps, Panama</w:t>
      </w:r>
      <w:r w:rsidRPr="00B72E82">
        <w:rPr>
          <w:b/>
        </w:rPr>
        <w:tab/>
      </w:r>
      <w:r w:rsidRPr="00B72E82">
        <w:rPr>
          <w:b/>
        </w:rPr>
        <w:tab/>
      </w:r>
      <w:r w:rsidRPr="00B72E82">
        <w:rPr>
          <w:b/>
        </w:rPr>
        <w:tab/>
      </w:r>
      <w:r w:rsidRPr="00B72E82">
        <w:rPr>
          <w:b/>
        </w:rPr>
        <w:tab/>
      </w:r>
      <w:r w:rsidRPr="00B72E82">
        <w:rPr>
          <w:b/>
        </w:rPr>
        <w:tab/>
        <w:t xml:space="preserve">      </w:t>
      </w:r>
    </w:p>
    <w:p w14:paraId="50CDE82D" w14:textId="77777777" w:rsidR="00CC65AA" w:rsidRPr="00B72E82" w:rsidRDefault="00CC65AA" w:rsidP="00CC65AA"/>
    <w:p w14:paraId="0650DF84" w14:textId="77777777" w:rsidR="00CC65AA" w:rsidRPr="00B72E82" w:rsidRDefault="00CC65AA" w:rsidP="00CC65AA">
      <w:pPr>
        <w:pStyle w:val="Heading2"/>
        <w:rPr>
          <w:b w:val="0"/>
          <w:szCs w:val="24"/>
        </w:rPr>
      </w:pPr>
      <w:r w:rsidRPr="006F449A">
        <w:rPr>
          <w:b w:val="0"/>
          <w:szCs w:val="24"/>
        </w:rPr>
        <w:t>1996-1998</w:t>
      </w:r>
      <w:r>
        <w:rPr>
          <w:szCs w:val="24"/>
        </w:rPr>
        <w:tab/>
      </w:r>
      <w:proofErr w:type="spellStart"/>
      <w:r w:rsidRPr="00B72E82">
        <w:rPr>
          <w:szCs w:val="24"/>
        </w:rPr>
        <w:t>Agro</w:t>
      </w:r>
      <w:proofErr w:type="spellEnd"/>
      <w:r w:rsidRPr="00B72E82">
        <w:rPr>
          <w:szCs w:val="24"/>
        </w:rPr>
        <w:t xml:space="preserve">-Forestry Extension Agent, </w:t>
      </w:r>
      <w:r w:rsidRPr="00A34BF8">
        <w:rPr>
          <w:b w:val="0"/>
          <w:szCs w:val="24"/>
        </w:rPr>
        <w:t>Peace Corps, Panama</w:t>
      </w:r>
      <w:r w:rsidRPr="00B72E82">
        <w:rPr>
          <w:szCs w:val="24"/>
        </w:rPr>
        <w:tab/>
      </w:r>
      <w:r w:rsidRPr="00B72E82">
        <w:rPr>
          <w:szCs w:val="24"/>
        </w:rPr>
        <w:tab/>
      </w:r>
      <w:r w:rsidRPr="00B72E82">
        <w:rPr>
          <w:szCs w:val="24"/>
        </w:rPr>
        <w:tab/>
      </w:r>
      <w:r w:rsidRPr="00B72E82">
        <w:rPr>
          <w:szCs w:val="24"/>
        </w:rPr>
        <w:tab/>
      </w:r>
      <w:r w:rsidRPr="00B72E82">
        <w:rPr>
          <w:b w:val="0"/>
          <w:szCs w:val="24"/>
        </w:rPr>
        <w:t xml:space="preserve">      </w:t>
      </w:r>
    </w:p>
    <w:p w14:paraId="718D9B21" w14:textId="77777777" w:rsidR="00D46D66" w:rsidRDefault="00D46D66" w:rsidP="00085BC0">
      <w:pPr>
        <w:pBdr>
          <w:bottom w:val="single" w:sz="4" w:space="1" w:color="auto"/>
        </w:pBdr>
        <w:rPr>
          <w:b/>
        </w:rPr>
      </w:pPr>
    </w:p>
    <w:p w14:paraId="7CBE46C9" w14:textId="77777777" w:rsidR="002E7BDD" w:rsidRDefault="002E7BDD" w:rsidP="00085BC0">
      <w:pPr>
        <w:pBdr>
          <w:bottom w:val="single" w:sz="4" w:space="1" w:color="auto"/>
        </w:pBdr>
        <w:rPr>
          <w:b/>
        </w:rPr>
      </w:pPr>
    </w:p>
    <w:p w14:paraId="2AAE8C53" w14:textId="77777777" w:rsidR="00F72BB7" w:rsidRPr="00B72E82" w:rsidRDefault="006F449A" w:rsidP="00085BC0">
      <w:pPr>
        <w:pBdr>
          <w:bottom w:val="single" w:sz="4" w:space="1" w:color="auto"/>
        </w:pBdr>
        <w:rPr>
          <w:b/>
        </w:rPr>
      </w:pPr>
      <w:r>
        <w:rPr>
          <w:b/>
        </w:rPr>
        <w:t>PUBLICATIONS</w:t>
      </w:r>
    </w:p>
    <w:p w14:paraId="054A1702" w14:textId="77777777" w:rsidR="00F72BB7" w:rsidRPr="00B72E82" w:rsidRDefault="00F72BB7" w:rsidP="00085BC0"/>
    <w:p w14:paraId="06616CD0" w14:textId="677F1A35" w:rsidR="00290DFF" w:rsidRDefault="006F449A" w:rsidP="00085BC0">
      <w:pPr>
        <w:numPr>
          <w:ilvl w:val="0"/>
          <w:numId w:val="18"/>
        </w:numPr>
        <w:rPr>
          <w:b/>
        </w:rPr>
      </w:pPr>
      <w:r w:rsidRPr="00B47E39">
        <w:rPr>
          <w:b/>
        </w:rPr>
        <w:t xml:space="preserve">Peer-Reviewed </w:t>
      </w:r>
      <w:r w:rsidR="00F72BB7" w:rsidRPr="00B47E39">
        <w:rPr>
          <w:b/>
        </w:rPr>
        <w:t>Publications</w:t>
      </w:r>
    </w:p>
    <w:p w14:paraId="121D60D6" w14:textId="0C18B5B5" w:rsidR="004D3190" w:rsidRDefault="004D3190" w:rsidP="004D3190">
      <w:pPr>
        <w:rPr>
          <w:b/>
        </w:rPr>
      </w:pPr>
    </w:p>
    <w:p w14:paraId="7E23DA4F" w14:textId="1A154911" w:rsidR="00985E71" w:rsidRDefault="00985E71" w:rsidP="004D3190">
      <w:pPr>
        <w:spacing w:line="276" w:lineRule="auto"/>
        <w:ind w:left="720" w:hanging="720"/>
        <w:rPr>
          <w:bCs/>
        </w:rPr>
      </w:pPr>
      <w:r>
        <w:rPr>
          <w:bCs/>
        </w:rPr>
        <w:t>2022</w:t>
      </w:r>
      <w:r>
        <w:rPr>
          <w:bCs/>
        </w:rPr>
        <w:tab/>
      </w:r>
      <w:r w:rsidRPr="00C12621">
        <w:rPr>
          <w:b/>
        </w:rPr>
        <w:t>Hayes, T</w:t>
      </w:r>
      <w:r w:rsidRPr="00C12621">
        <w:rPr>
          <w:bCs/>
        </w:rPr>
        <w:t>., Murtinho, F., Wolff, H., López-Sandoval, M. F., &amp; Salazar, J. Effectiveness of payment for ecosystem services after loss and uncertainty of compensation. </w:t>
      </w:r>
      <w:r w:rsidRPr="00BA70DA">
        <w:rPr>
          <w:bCs/>
          <w:i/>
          <w:iCs/>
        </w:rPr>
        <w:t>Nature Sustainability</w:t>
      </w:r>
      <w:r w:rsidRPr="00C12621">
        <w:rPr>
          <w:bCs/>
        </w:rPr>
        <w:t>, 5(1), 81-88.</w:t>
      </w:r>
    </w:p>
    <w:p w14:paraId="62982D2B" w14:textId="06C82A71" w:rsidR="00CD0E63" w:rsidRDefault="004D3190" w:rsidP="004D3190">
      <w:pPr>
        <w:spacing w:line="276" w:lineRule="auto"/>
        <w:ind w:left="720" w:hanging="720"/>
        <w:rPr>
          <w:b/>
        </w:rPr>
      </w:pPr>
      <w:r w:rsidRPr="004D3190">
        <w:rPr>
          <w:bCs/>
        </w:rPr>
        <w:t xml:space="preserve">2019 </w:t>
      </w:r>
      <w:r>
        <w:rPr>
          <w:bCs/>
        </w:rPr>
        <w:tab/>
      </w:r>
      <w:r w:rsidRPr="004D3190">
        <w:rPr>
          <w:b/>
          <w:bCs/>
          <w:color w:val="222222"/>
          <w:shd w:val="clear" w:color="auto" w:fill="FFFFFF"/>
        </w:rPr>
        <w:t>Hayes, T</w:t>
      </w:r>
      <w:r w:rsidRPr="004D3190">
        <w:rPr>
          <w:color w:val="222222"/>
          <w:shd w:val="clear" w:color="auto" w:fill="FFFFFF"/>
        </w:rPr>
        <w:t xml:space="preserve">., Grillos, T., Bremer, L. L., Murtinho, F., &amp; Shapiro, </w:t>
      </w:r>
      <w:proofErr w:type="gramStart"/>
      <w:r w:rsidRPr="004D3190">
        <w:rPr>
          <w:color w:val="222222"/>
          <w:shd w:val="clear" w:color="auto" w:fill="FFFFFF"/>
        </w:rPr>
        <w:t>E..</w:t>
      </w:r>
      <w:proofErr w:type="gramEnd"/>
      <w:r w:rsidRPr="004D3190">
        <w:rPr>
          <w:color w:val="222222"/>
          <w:shd w:val="clear" w:color="auto" w:fill="FFFFFF"/>
        </w:rPr>
        <w:t xml:space="preserve"> Collective PES: More than the sum of individual incentives. </w:t>
      </w:r>
      <w:r w:rsidRPr="004D3190">
        <w:rPr>
          <w:i/>
          <w:iCs/>
          <w:color w:val="222222"/>
          <w:shd w:val="clear" w:color="auto" w:fill="FFFFFF"/>
        </w:rPr>
        <w:t>Environmental Science &amp; Policy</w:t>
      </w:r>
      <w:r w:rsidRPr="004D3190">
        <w:rPr>
          <w:color w:val="222222"/>
          <w:shd w:val="clear" w:color="auto" w:fill="FFFFFF"/>
        </w:rPr>
        <w:t>, </w:t>
      </w:r>
      <w:r w:rsidRPr="004D3190">
        <w:rPr>
          <w:i/>
          <w:iCs/>
          <w:color w:val="222222"/>
          <w:shd w:val="clear" w:color="auto" w:fill="FFFFFF"/>
        </w:rPr>
        <w:t>102</w:t>
      </w:r>
      <w:r w:rsidRPr="004D3190">
        <w:rPr>
          <w:color w:val="222222"/>
          <w:shd w:val="clear" w:color="auto" w:fill="FFFFFF"/>
        </w:rPr>
        <w:t>, 1-8.</w:t>
      </w:r>
    </w:p>
    <w:p w14:paraId="0309C103" w14:textId="77777777" w:rsidR="0007055F" w:rsidRDefault="0007055F" w:rsidP="004D3190">
      <w:pPr>
        <w:spacing w:after="60" w:line="276" w:lineRule="auto"/>
        <w:ind w:left="720" w:hanging="720"/>
      </w:pPr>
      <w:r>
        <w:t>2018</w:t>
      </w:r>
      <w:r>
        <w:tab/>
      </w:r>
      <w:r w:rsidRPr="0007055F">
        <w:rPr>
          <w:b/>
        </w:rPr>
        <w:t>Hayes, T.M</w:t>
      </w:r>
      <w:r>
        <w:t xml:space="preserve"> and Murtinho, F. Communal governance, </w:t>
      </w:r>
      <w:proofErr w:type="gramStart"/>
      <w:r>
        <w:t>equity</w:t>
      </w:r>
      <w:proofErr w:type="gramEnd"/>
      <w:r>
        <w:t xml:space="preserve"> and payment for ecosystem services. </w:t>
      </w:r>
      <w:r w:rsidRPr="0007055F">
        <w:rPr>
          <w:i/>
        </w:rPr>
        <w:t>Land Use Policy</w:t>
      </w:r>
      <w:r>
        <w:t xml:space="preserve"> 79:123-136.</w:t>
      </w:r>
    </w:p>
    <w:p w14:paraId="283E4345" w14:textId="77777777" w:rsidR="00FA4653" w:rsidRDefault="00FA4653" w:rsidP="004D3190">
      <w:pPr>
        <w:spacing w:after="60" w:line="276" w:lineRule="auto"/>
        <w:ind w:left="720" w:hanging="720"/>
      </w:pPr>
      <w:r>
        <w:t>2017</w:t>
      </w:r>
      <w:r>
        <w:tab/>
        <w:t xml:space="preserve">Murtinho, F., </w:t>
      </w:r>
      <w:r w:rsidRPr="00FA4653">
        <w:rPr>
          <w:b/>
        </w:rPr>
        <w:t>Hayes, T.M</w:t>
      </w:r>
      <w:r>
        <w:t xml:space="preserve">.  Communal participating in </w:t>
      </w:r>
      <w:r w:rsidR="0007055F">
        <w:t>p</w:t>
      </w:r>
      <w:r>
        <w:t xml:space="preserve">ayment for </w:t>
      </w:r>
      <w:r w:rsidR="0007055F">
        <w:t>e</w:t>
      </w:r>
      <w:r>
        <w:t xml:space="preserve">nvironmental </w:t>
      </w:r>
      <w:r w:rsidR="0007055F">
        <w:t>s</w:t>
      </w:r>
      <w:r>
        <w:t>ervice</w:t>
      </w:r>
      <w:r w:rsidR="0007055F">
        <w:t>s</w:t>
      </w:r>
      <w:r>
        <w:t xml:space="preserve"> (PES): Unpacking the decision to enroll. </w:t>
      </w:r>
      <w:r w:rsidRPr="00007396">
        <w:rPr>
          <w:i/>
        </w:rPr>
        <w:t>Environmental Management</w:t>
      </w:r>
      <w:r>
        <w:rPr>
          <w:i/>
        </w:rPr>
        <w:t xml:space="preserve"> </w:t>
      </w:r>
      <w:r>
        <w:t>59(6) 939-955.</w:t>
      </w:r>
    </w:p>
    <w:p w14:paraId="77A763DD" w14:textId="77777777" w:rsidR="00FA4653" w:rsidRPr="00500027" w:rsidRDefault="00FA4653" w:rsidP="004D3190">
      <w:pPr>
        <w:spacing w:after="60" w:line="276" w:lineRule="auto"/>
        <w:ind w:left="720" w:hanging="720"/>
      </w:pPr>
      <w:r>
        <w:t>2017</w:t>
      </w:r>
      <w:r>
        <w:tab/>
      </w:r>
      <w:r w:rsidRPr="00FA4653">
        <w:rPr>
          <w:b/>
        </w:rPr>
        <w:t>Hayes, T.M.,</w:t>
      </w:r>
      <w:r>
        <w:t xml:space="preserve"> Murtinho, F. and Wolff, H. </w:t>
      </w:r>
      <w:r w:rsidRPr="00500027">
        <w:t>The impact of payments for environmental services on communal lands: An analysis of the factors driving household land-use behavior in Ecuador</w:t>
      </w:r>
      <w:r>
        <w:t xml:space="preserve">. </w:t>
      </w:r>
      <w:r w:rsidRPr="00500027">
        <w:rPr>
          <w:i/>
        </w:rPr>
        <w:t>World Development</w:t>
      </w:r>
      <w:r>
        <w:t xml:space="preserve">. 93: 427-446. </w:t>
      </w:r>
      <w:r w:rsidRPr="00FA4653">
        <w:rPr>
          <w:sz w:val="22"/>
        </w:rPr>
        <w:t>http://dx.doi.org/10.1016/j.worlddev.2017.01.003</w:t>
      </w:r>
    </w:p>
    <w:p w14:paraId="6BAF1629" w14:textId="77777777" w:rsidR="00CD0E63" w:rsidRPr="00CD0E63" w:rsidRDefault="00CD0E63" w:rsidP="004D3190">
      <w:pPr>
        <w:spacing w:line="276" w:lineRule="auto"/>
        <w:ind w:left="720" w:hanging="720"/>
      </w:pPr>
      <w:r w:rsidRPr="00CD0E63">
        <w:t>2015</w:t>
      </w:r>
      <w:r>
        <w:tab/>
      </w:r>
      <w:r w:rsidRPr="00FA4653">
        <w:rPr>
          <w:b/>
        </w:rPr>
        <w:t>Hayes, T.M</w:t>
      </w:r>
      <w:r>
        <w:t xml:space="preserve">., Murtinho, F. and Wolff, H. (2015) An institutional analysis of Payment for Environmental Services on collectively managed lands in Ecuador. </w:t>
      </w:r>
      <w:r w:rsidRPr="00CD0E63">
        <w:rPr>
          <w:i/>
        </w:rPr>
        <w:t>Ecological Economics</w:t>
      </w:r>
      <w:r>
        <w:t xml:space="preserve"> 118: 81-89.</w:t>
      </w:r>
    </w:p>
    <w:p w14:paraId="36F20CEB" w14:textId="77777777" w:rsidR="003C5222" w:rsidRDefault="00CD0E63" w:rsidP="004D3190">
      <w:pPr>
        <w:spacing w:line="276" w:lineRule="auto"/>
        <w:ind w:left="720" w:hanging="720"/>
        <w:contextualSpacing/>
        <w:rPr>
          <w:shd w:val="clear" w:color="auto" w:fill="FFFFFF"/>
        </w:rPr>
      </w:pPr>
      <w:r>
        <w:t>2015</w:t>
      </w:r>
      <w:r w:rsidR="003C5222" w:rsidRPr="003C5222">
        <w:tab/>
      </w:r>
      <w:r w:rsidR="003C5222" w:rsidRPr="00FA4653">
        <w:rPr>
          <w:b/>
        </w:rPr>
        <w:t>Hayes, T.M.</w:t>
      </w:r>
      <w:r w:rsidR="003C5222" w:rsidRPr="003C5222">
        <w:t xml:space="preserve"> Murtinho, F. Cardenas Camacho, L.M. Crespo, P, McHugh, S., Salmeron, D. </w:t>
      </w:r>
      <w:r w:rsidR="003C5222">
        <w:t xml:space="preserve">Can conservation contracts co-exist with change? Payment for ecosystem services in the context of adaptive decision-making and sustainability. </w:t>
      </w:r>
      <w:r w:rsidR="003C5222" w:rsidRPr="00CD0E63">
        <w:rPr>
          <w:i/>
        </w:rPr>
        <w:t>Environmental Management.</w:t>
      </w:r>
      <w:r w:rsidR="003C5222">
        <w:t xml:space="preserve"> Online Oct 2014.</w:t>
      </w:r>
      <w:r w:rsidR="003C5222" w:rsidRPr="003C5222">
        <w:t xml:space="preserve"> </w:t>
      </w:r>
      <w:r w:rsidR="003C5222" w:rsidRPr="003C5222">
        <w:rPr>
          <w:shd w:val="clear" w:color="auto" w:fill="FFFFFF"/>
        </w:rPr>
        <w:t>DOI: 10.1007/s00267-014-0380-1</w:t>
      </w:r>
    </w:p>
    <w:p w14:paraId="7EE66E1B" w14:textId="77777777" w:rsidR="00B53BA5" w:rsidRDefault="00B53BA5" w:rsidP="004D3190">
      <w:pPr>
        <w:spacing w:line="276" w:lineRule="auto"/>
        <w:ind w:left="720" w:hanging="720"/>
        <w:contextualSpacing/>
      </w:pPr>
      <w:r>
        <w:t>2013</w:t>
      </w:r>
      <w:r>
        <w:tab/>
        <w:t>Murtinho, F., Eakin, H., Lopez-</w:t>
      </w:r>
      <w:proofErr w:type="spellStart"/>
      <w:r>
        <w:t>Carr</w:t>
      </w:r>
      <w:proofErr w:type="spellEnd"/>
      <w:r>
        <w:t xml:space="preserve">, </w:t>
      </w:r>
      <w:proofErr w:type="gramStart"/>
      <w:r>
        <w:t>D.</w:t>
      </w:r>
      <w:proofErr w:type="gramEnd"/>
      <w:r>
        <w:t xml:space="preserve"> and </w:t>
      </w:r>
      <w:r w:rsidRPr="00FA4653">
        <w:rPr>
          <w:b/>
        </w:rPr>
        <w:t>Hayes, T.M</w:t>
      </w:r>
      <w:r>
        <w:t>. “</w:t>
      </w:r>
      <w:r w:rsidR="00A6180A">
        <w:t xml:space="preserve">Does External Funding Help Adaptation? Evidence from Community-Based Water Management in the Colombian Andes. </w:t>
      </w:r>
      <w:r w:rsidR="00A6180A" w:rsidRPr="00A6180A">
        <w:rPr>
          <w:i/>
        </w:rPr>
        <w:t>Environmental Management</w:t>
      </w:r>
      <w:r w:rsidR="00A6180A">
        <w:t xml:space="preserve"> 52(1103-1114</w:t>
      </w:r>
      <w:r w:rsidR="003B0A1B">
        <w:t>).</w:t>
      </w:r>
    </w:p>
    <w:p w14:paraId="691B00BC" w14:textId="77777777" w:rsidR="00094D9E" w:rsidRPr="00A32C41" w:rsidRDefault="00094D9E" w:rsidP="004D3190">
      <w:pPr>
        <w:spacing w:line="276" w:lineRule="auto"/>
        <w:ind w:left="720" w:hanging="720"/>
        <w:contextualSpacing/>
      </w:pPr>
      <w:r>
        <w:lastRenderedPageBreak/>
        <w:t>201</w:t>
      </w:r>
      <w:r w:rsidR="00A32C41">
        <w:t>2</w:t>
      </w:r>
      <w:r>
        <w:tab/>
      </w:r>
      <w:r w:rsidRPr="00FA4653">
        <w:rPr>
          <w:b/>
        </w:rPr>
        <w:t>Hayes, T.M</w:t>
      </w:r>
      <w:r w:rsidRPr="00BF35CC">
        <w:t>. Payment for Ecosystem Services, Sustained Behavioral Change, and Adaptive Management: Peasant Perspectives in the Colombian</w:t>
      </w:r>
      <w:r w:rsidR="00A32C41">
        <w:t xml:space="preserve"> </w:t>
      </w:r>
      <w:r w:rsidRPr="00BF35CC">
        <w:t xml:space="preserve">Andes. </w:t>
      </w:r>
      <w:r w:rsidR="00EC597E" w:rsidRPr="00EC597E">
        <w:rPr>
          <w:i/>
        </w:rPr>
        <w:t>E</w:t>
      </w:r>
      <w:r w:rsidRPr="00BF35CC">
        <w:rPr>
          <w:i/>
        </w:rPr>
        <w:t>nvironmental Conservation</w:t>
      </w:r>
      <w:r w:rsidR="009D50F0">
        <w:t xml:space="preserve"> 39(2), 144-153.</w:t>
      </w:r>
      <w:r w:rsidR="00A32C41">
        <w:t xml:space="preserve"> </w:t>
      </w:r>
    </w:p>
    <w:p w14:paraId="4BF8211C" w14:textId="77777777" w:rsidR="00094D9E" w:rsidRPr="00BF35CC" w:rsidRDefault="00094D9E" w:rsidP="004D3190">
      <w:pPr>
        <w:spacing w:line="276" w:lineRule="auto"/>
      </w:pPr>
      <w:r>
        <w:t>201</w:t>
      </w:r>
      <w:r w:rsidR="009D50F0">
        <w:t>2</w:t>
      </w:r>
      <w:r>
        <w:t xml:space="preserve"> </w:t>
      </w:r>
      <w:r>
        <w:tab/>
      </w:r>
      <w:r w:rsidR="00B1515D">
        <w:t xml:space="preserve">Murtinho, F, &amp; </w:t>
      </w:r>
      <w:r w:rsidR="00B1515D" w:rsidRPr="00FA4653">
        <w:rPr>
          <w:b/>
        </w:rPr>
        <w:t>Hayes, T.M</w:t>
      </w:r>
      <w:r w:rsidR="00B1515D">
        <w:t xml:space="preserve">. </w:t>
      </w:r>
      <w:r w:rsidRPr="00BF35CC">
        <w:t xml:space="preserve"> Adaptation in Resource-Dependent Communities: A </w:t>
      </w:r>
      <w:r>
        <w:tab/>
      </w:r>
      <w:r w:rsidRPr="00BF35CC">
        <w:t xml:space="preserve">Call for Greater Methodological Clarity in Adaptation Field Research.  </w:t>
      </w:r>
      <w:r w:rsidRPr="00BF35CC">
        <w:rPr>
          <w:i/>
        </w:rPr>
        <w:t xml:space="preserve">Society &amp; Natural </w:t>
      </w:r>
      <w:r>
        <w:rPr>
          <w:i/>
        </w:rPr>
        <w:tab/>
      </w:r>
      <w:r w:rsidRPr="00BF35CC">
        <w:rPr>
          <w:i/>
        </w:rPr>
        <w:t xml:space="preserve">Resources </w:t>
      </w:r>
      <w:r w:rsidRPr="00EC597E">
        <w:rPr>
          <w:i/>
        </w:rPr>
        <w:t>Journa</w:t>
      </w:r>
      <w:r w:rsidR="009D50F0">
        <w:rPr>
          <w:i/>
        </w:rPr>
        <w:t>l</w:t>
      </w:r>
      <w:r w:rsidR="008D3424">
        <w:rPr>
          <w:i/>
        </w:rPr>
        <w:t xml:space="preserve"> </w:t>
      </w:r>
      <w:r w:rsidR="009D50F0">
        <w:t>25: 513-522.</w:t>
      </w:r>
      <w:r w:rsidR="009D50F0">
        <w:rPr>
          <w:i/>
        </w:rPr>
        <w:t xml:space="preserve"> </w:t>
      </w:r>
    </w:p>
    <w:p w14:paraId="091B0FD5" w14:textId="77777777" w:rsidR="00083B7F" w:rsidRPr="00434E75" w:rsidRDefault="00083B7F" w:rsidP="00085BC0">
      <w:pPr>
        <w:ind w:left="720" w:hanging="720"/>
      </w:pPr>
      <w:r>
        <w:t xml:space="preserve">2010 </w:t>
      </w:r>
      <w:r>
        <w:tab/>
      </w:r>
      <w:r w:rsidRPr="00FA4653">
        <w:rPr>
          <w:b/>
        </w:rPr>
        <w:t>Hayes, T.M</w:t>
      </w:r>
      <w:r w:rsidRPr="00434E75">
        <w:t xml:space="preserve">. and Persha, L. “Nesting Local Forestry Initiatives: </w:t>
      </w:r>
      <w:r w:rsidR="00B1515D">
        <w:t>Revisiting community forest management in a REDD+ world</w:t>
      </w:r>
      <w:r w:rsidRPr="00434E75">
        <w:t xml:space="preserve">.” </w:t>
      </w:r>
      <w:r w:rsidR="00E22AED">
        <w:rPr>
          <w:i/>
        </w:rPr>
        <w:t>Forest</w:t>
      </w:r>
      <w:r w:rsidRPr="00434E75">
        <w:rPr>
          <w:i/>
        </w:rPr>
        <w:t xml:space="preserve"> Policy and Economics</w:t>
      </w:r>
      <w:r w:rsidR="00E22AED">
        <w:rPr>
          <w:i/>
        </w:rPr>
        <w:t xml:space="preserve"> </w:t>
      </w:r>
      <w:r w:rsidR="00E22AED" w:rsidRPr="00E22AED">
        <w:t>12: 545-553</w:t>
      </w:r>
      <w:r w:rsidRPr="00434E75">
        <w:t>.</w:t>
      </w:r>
    </w:p>
    <w:p w14:paraId="6E3B1DFE" w14:textId="77777777" w:rsidR="00484E6D" w:rsidRDefault="00290DFF" w:rsidP="00085BC0">
      <w:pPr>
        <w:autoSpaceDE w:val="0"/>
        <w:autoSpaceDN w:val="0"/>
        <w:adjustRightInd w:val="0"/>
        <w:ind w:left="720" w:hanging="720"/>
        <w:rPr>
          <w:rFonts w:ascii="Arial" w:hAnsi="Arial" w:cs="Arial"/>
        </w:rPr>
      </w:pPr>
      <w:proofErr w:type="gramStart"/>
      <w:r>
        <w:t>20</w:t>
      </w:r>
      <w:r w:rsidR="00484E6D">
        <w:t>10</w:t>
      </w:r>
      <w:r>
        <w:t xml:space="preserve">  </w:t>
      </w:r>
      <w:r>
        <w:tab/>
      </w:r>
      <w:proofErr w:type="gramEnd"/>
      <w:r w:rsidRPr="00DD718E">
        <w:rPr>
          <w:rStyle w:val="Strong"/>
          <w:b w:val="0"/>
        </w:rPr>
        <w:t>Dressler, W.</w:t>
      </w:r>
      <w:r>
        <w:t xml:space="preserve">, </w:t>
      </w:r>
      <w:proofErr w:type="spellStart"/>
      <w:r>
        <w:t>Büscher</w:t>
      </w:r>
      <w:proofErr w:type="spellEnd"/>
      <w:r>
        <w:t xml:space="preserve">, B., Schoon, M., Brockington, D. </w:t>
      </w:r>
      <w:r w:rsidRPr="00FA4653">
        <w:rPr>
          <w:b/>
        </w:rPr>
        <w:t>Hayes, T.</w:t>
      </w:r>
      <w:r>
        <w:t xml:space="preserve"> Kull, C., McCarthy, J. and </w:t>
      </w:r>
      <w:proofErr w:type="spellStart"/>
      <w:r>
        <w:t>Streshta</w:t>
      </w:r>
      <w:proofErr w:type="spellEnd"/>
      <w:r w:rsidRPr="00484E6D">
        <w:t xml:space="preserve">, K. </w:t>
      </w:r>
      <w:r w:rsidR="00484E6D" w:rsidRPr="00484E6D">
        <w:t xml:space="preserve">From hope to crisis and back again? A critical history of the global CBNRM narrative. </w:t>
      </w:r>
      <w:r w:rsidR="00484E6D" w:rsidRPr="00484E6D">
        <w:rPr>
          <w:i/>
          <w:iCs/>
        </w:rPr>
        <w:t>Environmental Conservation, 37</w:t>
      </w:r>
      <w:r w:rsidR="00484E6D" w:rsidRPr="00484E6D">
        <w:t>(01), 5-15.</w:t>
      </w:r>
    </w:p>
    <w:p w14:paraId="6CFA7B47" w14:textId="77777777" w:rsidR="002618D1" w:rsidRDefault="00290DFF" w:rsidP="00085BC0">
      <w:pPr>
        <w:ind w:left="720" w:hanging="720"/>
      </w:pPr>
      <w:r>
        <w:t xml:space="preserve"> </w:t>
      </w:r>
      <w:r w:rsidR="00BB2B1B">
        <w:t>2009</w:t>
      </w:r>
      <w:r w:rsidR="00BB2B1B">
        <w:tab/>
      </w:r>
      <w:r w:rsidR="00BB2B1B" w:rsidRPr="00FA4653">
        <w:rPr>
          <w:b/>
        </w:rPr>
        <w:t>Hayes, T. M</w:t>
      </w:r>
      <w:r w:rsidR="00BB2B1B">
        <w:t>. “</w:t>
      </w:r>
      <w:r w:rsidR="00BB2B1B" w:rsidRPr="00AD61DB">
        <w:t xml:space="preserve">A Challenge for Environmental Governance: Institutional Change in a Traditional </w:t>
      </w:r>
      <w:smartTag w:uri="urn:schemas-microsoft-com:office:smarttags" w:element="place">
        <w:smartTag w:uri="urn:schemas-microsoft-com:office:smarttags" w:element="PlaceName">
          <w:r w:rsidR="00BB2B1B" w:rsidRPr="00AD61DB">
            <w:t>Common-Property</w:t>
          </w:r>
        </w:smartTag>
        <w:r w:rsidR="00BB2B1B" w:rsidRPr="00AD61DB">
          <w:t xml:space="preserve"> </w:t>
        </w:r>
        <w:smartTag w:uri="urn:schemas-microsoft-com:office:smarttags" w:element="PlaceType">
          <w:r w:rsidR="00BB2B1B" w:rsidRPr="00AD61DB">
            <w:t>Forest</w:t>
          </w:r>
        </w:smartTag>
      </w:smartTag>
      <w:r w:rsidR="00BB2B1B" w:rsidRPr="00AD61DB">
        <w:t xml:space="preserve"> System</w:t>
      </w:r>
      <w:r w:rsidR="00BB2B1B">
        <w:t xml:space="preserve">.” </w:t>
      </w:r>
      <w:r w:rsidR="00BB2B1B" w:rsidRPr="00BB2B1B">
        <w:rPr>
          <w:i/>
        </w:rPr>
        <w:t>Policy Sciences</w:t>
      </w:r>
      <w:r w:rsidR="00BB2B1B">
        <w:t xml:space="preserve"> </w:t>
      </w:r>
      <w:r w:rsidR="002618D1">
        <w:t xml:space="preserve">43(1) 27-48.  </w:t>
      </w:r>
    </w:p>
    <w:p w14:paraId="6058431C" w14:textId="77777777" w:rsidR="00F618C2" w:rsidRDefault="002618D1" w:rsidP="00085BC0">
      <w:pPr>
        <w:ind w:left="720" w:hanging="720"/>
      </w:pPr>
      <w:r>
        <w:t xml:space="preserve"> </w:t>
      </w:r>
      <w:r w:rsidR="00B92256" w:rsidRPr="00B72E82">
        <w:t>200</w:t>
      </w:r>
      <w:r w:rsidR="005C2B12">
        <w:t>8</w:t>
      </w:r>
      <w:r w:rsidR="00B92256" w:rsidRPr="00B72E82">
        <w:tab/>
      </w:r>
      <w:r w:rsidR="00B92256" w:rsidRPr="00FA4653">
        <w:rPr>
          <w:b/>
        </w:rPr>
        <w:t>Hayes, T.M</w:t>
      </w:r>
      <w:r w:rsidR="00B92256" w:rsidRPr="00B72E82">
        <w:t>., and Murtinho, F. “</w:t>
      </w:r>
      <w:r w:rsidR="00F618C2">
        <w:t xml:space="preserve">Are </w:t>
      </w:r>
      <w:r w:rsidR="00B92256">
        <w:t xml:space="preserve">Indigenous </w:t>
      </w:r>
      <w:smartTag w:uri="urn:schemas-microsoft-com:office:smarttags" w:element="place">
        <w:r w:rsidR="00B92256">
          <w:t>Forest</w:t>
        </w:r>
      </w:smartTag>
      <w:r w:rsidR="00B92256">
        <w:t xml:space="preserve"> Reserves</w:t>
      </w:r>
      <w:r w:rsidR="00F618C2">
        <w:t xml:space="preserve"> Sustainable?</w:t>
      </w:r>
      <w:r w:rsidR="00B92256">
        <w:t xml:space="preserve">  </w:t>
      </w:r>
      <w:r w:rsidR="00F618C2">
        <w:t xml:space="preserve">An analysis </w:t>
      </w:r>
    </w:p>
    <w:p w14:paraId="35136DCD" w14:textId="77777777" w:rsidR="00B92256" w:rsidRDefault="00F618C2" w:rsidP="00085BC0">
      <w:pPr>
        <w:ind w:left="720"/>
        <w:rPr>
          <w:i/>
        </w:rPr>
      </w:pPr>
      <w:r>
        <w:t xml:space="preserve">of present and future land-use trends in </w:t>
      </w:r>
      <w:proofErr w:type="spellStart"/>
      <w:r>
        <w:t>Bosawas</w:t>
      </w:r>
      <w:proofErr w:type="spellEnd"/>
      <w:r>
        <w:t>, Nicaragua”</w:t>
      </w:r>
      <w:r w:rsidR="00B92256">
        <w:t xml:space="preserve"> </w:t>
      </w:r>
      <w:r w:rsidR="00B92256" w:rsidRPr="00B92256">
        <w:rPr>
          <w:i/>
        </w:rPr>
        <w:t>Journal of Sustainable Development and World Ecology</w:t>
      </w:r>
      <w:r w:rsidR="00B7650A">
        <w:t xml:space="preserve"> 15(6): 497-511.</w:t>
      </w:r>
    </w:p>
    <w:p w14:paraId="47FF117C" w14:textId="77777777" w:rsidR="005B0EDD" w:rsidRPr="00281A03" w:rsidRDefault="005B0EDD" w:rsidP="00085BC0">
      <w:pPr>
        <w:ind w:left="720" w:hanging="720"/>
        <w:rPr>
          <w:i/>
          <w:lang w:val="en-GB"/>
        </w:rPr>
      </w:pPr>
      <w:r>
        <w:t>2008</w:t>
      </w:r>
      <w:r>
        <w:tab/>
      </w:r>
      <w:r w:rsidRPr="00FA4653">
        <w:rPr>
          <w:b/>
        </w:rPr>
        <w:t>Hayes, T.M</w:t>
      </w:r>
      <w:r>
        <w:t xml:space="preserve">. </w:t>
      </w:r>
      <w:r w:rsidR="00281A03">
        <w:t>“</w:t>
      </w:r>
      <w:r w:rsidRPr="00905921">
        <w:rPr>
          <w:lang w:val="en-GB"/>
        </w:rPr>
        <w:t>The Robustness of Indigenous Common-Property Systems to Frontier</w:t>
      </w:r>
      <w:r w:rsidR="006F449A">
        <w:rPr>
          <w:lang w:val="en-GB"/>
        </w:rPr>
        <w:t xml:space="preserve"> </w:t>
      </w:r>
      <w:r w:rsidRPr="00905921">
        <w:rPr>
          <w:lang w:val="en-GB"/>
        </w:rPr>
        <w:t>Expansion:</w:t>
      </w:r>
      <w:r w:rsidR="00281A03">
        <w:rPr>
          <w:lang w:val="en-GB"/>
        </w:rPr>
        <w:t xml:space="preserve"> </w:t>
      </w:r>
      <w:r w:rsidRPr="00905921">
        <w:rPr>
          <w:lang w:val="en-GB"/>
        </w:rPr>
        <w:t xml:space="preserve">Institutional Interplay in the </w:t>
      </w:r>
      <w:proofErr w:type="spellStart"/>
      <w:r w:rsidRPr="00905921">
        <w:rPr>
          <w:lang w:val="en-GB"/>
        </w:rPr>
        <w:t>Mosquitia</w:t>
      </w:r>
      <w:proofErr w:type="spellEnd"/>
      <w:r w:rsidR="0021697D">
        <w:rPr>
          <w:lang w:val="en-GB"/>
        </w:rPr>
        <w:t xml:space="preserve">” </w:t>
      </w:r>
      <w:r w:rsidR="0021697D">
        <w:rPr>
          <w:i/>
          <w:lang w:val="en-GB"/>
        </w:rPr>
        <w:t xml:space="preserve">Conservation and Society </w:t>
      </w:r>
      <w:r w:rsidR="0021697D" w:rsidRPr="0021697D">
        <w:rPr>
          <w:lang w:val="en-GB"/>
        </w:rPr>
        <w:t>(6)2</w:t>
      </w:r>
      <w:r w:rsidR="0021697D">
        <w:rPr>
          <w:lang w:val="en-GB"/>
        </w:rPr>
        <w:t>: 117-129</w:t>
      </w:r>
      <w:r w:rsidR="00281A03" w:rsidRPr="00281A03">
        <w:rPr>
          <w:i/>
          <w:lang w:val="en-GB"/>
        </w:rPr>
        <w:t>.</w:t>
      </w:r>
    </w:p>
    <w:p w14:paraId="1F4E9FDC" w14:textId="77777777" w:rsidR="00E00BD7" w:rsidRDefault="005C2B12" w:rsidP="00085BC0">
      <w:r>
        <w:t>2007</w:t>
      </w:r>
      <w:r w:rsidR="00E00BD7" w:rsidRPr="00B72E82">
        <w:tab/>
      </w:r>
      <w:r w:rsidR="00E00BD7" w:rsidRPr="00FA4653">
        <w:rPr>
          <w:b/>
        </w:rPr>
        <w:t>Hayes, T. M</w:t>
      </w:r>
      <w:r w:rsidR="00E00BD7" w:rsidRPr="00B72E82">
        <w:t>. “Controlling Agricultu</w:t>
      </w:r>
      <w:r w:rsidR="0021697D">
        <w:t xml:space="preserve">ral Expansion in the </w:t>
      </w:r>
      <w:proofErr w:type="spellStart"/>
      <w:r w:rsidR="0021697D">
        <w:t>Mosquitia</w:t>
      </w:r>
      <w:proofErr w:type="spellEnd"/>
      <w:r w:rsidR="0021697D">
        <w:t xml:space="preserve">: </w:t>
      </w:r>
      <w:r w:rsidR="00E00BD7" w:rsidRPr="00B72E82">
        <w:t xml:space="preserve">Does Tenure Matter?” </w:t>
      </w:r>
      <w:r w:rsidR="00641AC8">
        <w:tab/>
      </w:r>
      <w:r w:rsidR="00E00BD7" w:rsidRPr="00CB4B26">
        <w:rPr>
          <w:i/>
        </w:rPr>
        <w:t>Human Ecology</w:t>
      </w:r>
      <w:r w:rsidR="00E00BD7">
        <w:rPr>
          <w:i/>
        </w:rPr>
        <w:t xml:space="preserve"> </w:t>
      </w:r>
      <w:r w:rsidR="00E00BD7">
        <w:t>(</w:t>
      </w:r>
      <w:r w:rsidR="00D72D2F">
        <w:t>35</w:t>
      </w:r>
      <w:r w:rsidR="00E00BD7">
        <w:t>)</w:t>
      </w:r>
      <w:r>
        <w:t>6</w:t>
      </w:r>
      <w:r w:rsidR="00E00BD7">
        <w:t>.</w:t>
      </w:r>
    </w:p>
    <w:p w14:paraId="26577E49" w14:textId="77777777" w:rsidR="00F72BB7" w:rsidRPr="00641AC8" w:rsidRDefault="00B56CA2" w:rsidP="00085BC0">
      <w:pPr>
        <w:rPr>
          <w:iCs/>
        </w:rPr>
      </w:pPr>
      <w:r w:rsidRPr="00B72E82">
        <w:t xml:space="preserve">2006 </w:t>
      </w:r>
      <w:r w:rsidRPr="00B72E82">
        <w:tab/>
      </w:r>
      <w:r w:rsidR="00F72BB7" w:rsidRPr="00FA4653">
        <w:rPr>
          <w:b/>
          <w:iCs/>
        </w:rPr>
        <w:t>Hayes, T.M</w:t>
      </w:r>
      <w:r w:rsidR="00F72BB7" w:rsidRPr="00B72E82">
        <w:rPr>
          <w:iCs/>
        </w:rPr>
        <w:t xml:space="preserve">.  “Parks, People, and Forest Protection: An Institutional Assessment of the </w:t>
      </w:r>
      <w:r w:rsidR="00641AC8">
        <w:rPr>
          <w:iCs/>
        </w:rPr>
        <w:tab/>
      </w:r>
      <w:r w:rsidR="00F72BB7" w:rsidRPr="00B72E82">
        <w:rPr>
          <w:iCs/>
        </w:rPr>
        <w:t>Effectiveness of Protected Areas</w:t>
      </w:r>
      <w:r w:rsidR="00F72BB7" w:rsidRPr="00B72E82">
        <w:t xml:space="preserve">” </w:t>
      </w:r>
      <w:r w:rsidR="00F72BB7" w:rsidRPr="00B72E82">
        <w:rPr>
          <w:i/>
        </w:rPr>
        <w:t>World Development</w:t>
      </w:r>
      <w:r w:rsidR="00F72BB7" w:rsidRPr="00B72E82">
        <w:t xml:space="preserve"> </w:t>
      </w:r>
      <w:r w:rsidR="00BE190E">
        <w:t>(34)12: 2064-2075.</w:t>
      </w:r>
    </w:p>
    <w:p w14:paraId="05947550" w14:textId="77777777" w:rsidR="00E00BD7" w:rsidRDefault="00E00BD7" w:rsidP="00085BC0">
      <w:pPr>
        <w:autoSpaceDE w:val="0"/>
        <w:autoSpaceDN w:val="0"/>
        <w:adjustRightInd w:val="0"/>
      </w:pPr>
      <w:r w:rsidRPr="00B72E82">
        <w:t>2005</w:t>
      </w:r>
      <w:r w:rsidRPr="00B72E82">
        <w:tab/>
      </w:r>
      <w:r w:rsidRPr="00FA4653">
        <w:rPr>
          <w:b/>
        </w:rPr>
        <w:t>Hayes, T.M</w:t>
      </w:r>
      <w:r w:rsidRPr="00B72E82">
        <w:t>. and Ostrom, E. “Conserving the World’s Forests: Are Protected Areas</w:t>
      </w:r>
      <w:r w:rsidR="00641AC8">
        <w:tab/>
      </w:r>
      <w:r w:rsidRPr="00B72E82">
        <w:t xml:space="preserve">The Only Way?” </w:t>
      </w:r>
      <w:r w:rsidRPr="00B72E82">
        <w:rPr>
          <w:i/>
        </w:rPr>
        <w:t xml:space="preserve">Indiana Law Review </w:t>
      </w:r>
      <w:r w:rsidRPr="0021697D">
        <w:t>(38)</w:t>
      </w:r>
      <w:r w:rsidRPr="00B72E82">
        <w:t>3: 595-617.</w:t>
      </w:r>
    </w:p>
    <w:p w14:paraId="2B6539C8" w14:textId="77777777" w:rsidR="00475EB5" w:rsidRDefault="00475EB5" w:rsidP="00085BC0">
      <w:pPr>
        <w:rPr>
          <w:b/>
        </w:rPr>
      </w:pPr>
    </w:p>
    <w:p w14:paraId="65667E94" w14:textId="77777777" w:rsidR="00A6180A" w:rsidRDefault="00A6180A" w:rsidP="00085BC0">
      <w:pPr>
        <w:pStyle w:val="ListParagraph"/>
        <w:rPr>
          <w:b/>
        </w:rPr>
      </w:pPr>
    </w:p>
    <w:p w14:paraId="2812D433" w14:textId="77777777" w:rsidR="006360D7" w:rsidRDefault="00F04318" w:rsidP="00085BC0">
      <w:pPr>
        <w:pStyle w:val="ListParagraph"/>
        <w:numPr>
          <w:ilvl w:val="0"/>
          <w:numId w:val="18"/>
        </w:numPr>
        <w:rPr>
          <w:b/>
        </w:rPr>
      </w:pPr>
      <w:r>
        <w:rPr>
          <w:b/>
        </w:rPr>
        <w:t>Book Chapters</w:t>
      </w:r>
    </w:p>
    <w:p w14:paraId="043CD0F5" w14:textId="09A77CFC" w:rsidR="009D50F0" w:rsidRDefault="00094D9E" w:rsidP="00085BC0">
      <w:pPr>
        <w:pStyle w:val="ListParagraph"/>
        <w:ind w:hanging="720"/>
      </w:pPr>
      <w:r>
        <w:t>2011</w:t>
      </w:r>
      <w:r>
        <w:tab/>
      </w:r>
      <w:r w:rsidR="00F04318" w:rsidRPr="00482BD7">
        <w:rPr>
          <w:b/>
        </w:rPr>
        <w:t>Hayes, T.M</w:t>
      </w:r>
      <w:r w:rsidR="00F04318">
        <w:t xml:space="preserve"> “Direct Rent Capture in Co</w:t>
      </w:r>
      <w:r w:rsidR="00F04318" w:rsidRPr="00085BC0">
        <w:t>ntext of Weak Institutions” In Environment, Climate Change and Land Policies. Lincoln</w:t>
      </w:r>
      <w:r w:rsidR="00F04318">
        <w:t xml:space="preserve"> Institute: Cambridge, MA</w:t>
      </w:r>
      <w:r w:rsidR="009D50F0">
        <w:t>.</w:t>
      </w:r>
    </w:p>
    <w:p w14:paraId="2C28E98C" w14:textId="77777777" w:rsidR="00B1515D" w:rsidRDefault="00B1515D" w:rsidP="00085BC0">
      <w:pPr>
        <w:pStyle w:val="ListParagraph"/>
        <w:ind w:left="0"/>
      </w:pPr>
    </w:p>
    <w:p w14:paraId="657228B9" w14:textId="7C6FC30D" w:rsidR="004D4E10" w:rsidRPr="00482BD7" w:rsidRDefault="00094D9E" w:rsidP="00085BC0">
      <w:pPr>
        <w:ind w:left="720" w:hanging="720"/>
        <w:rPr>
          <w:b/>
        </w:rPr>
      </w:pPr>
      <w:r w:rsidRPr="00482BD7">
        <w:tab/>
      </w:r>
      <w:r w:rsidR="004D4E10" w:rsidRPr="00482BD7">
        <w:rPr>
          <w:b/>
        </w:rPr>
        <w:t xml:space="preserve"> </w:t>
      </w:r>
    </w:p>
    <w:p w14:paraId="67911C05" w14:textId="77777777" w:rsidR="0078299C" w:rsidRDefault="00475EB5" w:rsidP="00085BC0">
      <w:pPr>
        <w:pStyle w:val="ListParagraph"/>
        <w:numPr>
          <w:ilvl w:val="0"/>
          <w:numId w:val="18"/>
        </w:numPr>
        <w:rPr>
          <w:b/>
        </w:rPr>
      </w:pPr>
      <w:r w:rsidRPr="0078299C">
        <w:rPr>
          <w:b/>
        </w:rPr>
        <w:t>Selected Consulting Reports</w:t>
      </w:r>
      <w:r w:rsidR="000A3B59">
        <w:rPr>
          <w:b/>
        </w:rPr>
        <w:t xml:space="preserve"> &amp; </w:t>
      </w:r>
      <w:r w:rsidR="00FA4653">
        <w:rPr>
          <w:b/>
        </w:rPr>
        <w:t xml:space="preserve">other </w:t>
      </w:r>
      <w:r w:rsidR="000A3B59">
        <w:rPr>
          <w:b/>
        </w:rPr>
        <w:t xml:space="preserve">Publications </w:t>
      </w:r>
    </w:p>
    <w:p w14:paraId="2006BA04" w14:textId="41BB49F0" w:rsidR="00396F74" w:rsidRPr="00CE275B" w:rsidRDefault="00396F74" w:rsidP="00FA154A">
      <w:pPr>
        <w:autoSpaceDE w:val="0"/>
        <w:autoSpaceDN w:val="0"/>
        <w:adjustRightInd w:val="0"/>
        <w:ind w:left="720" w:hanging="720"/>
        <w:rPr>
          <w:lang w:val="es-CL"/>
        </w:rPr>
      </w:pPr>
      <w:r w:rsidRPr="006F6172">
        <w:t>2022</w:t>
      </w:r>
      <w:r w:rsidR="00FA154A" w:rsidRPr="006F6172">
        <w:tab/>
      </w:r>
      <w:r w:rsidR="00FA154A" w:rsidRPr="006F6172">
        <w:rPr>
          <w:b/>
          <w:bCs/>
        </w:rPr>
        <w:t>Hayes, T.</w:t>
      </w:r>
      <w:r w:rsidR="00FA154A" w:rsidRPr="006F6172">
        <w:t>,</w:t>
      </w:r>
      <w:r w:rsidR="00630CB8" w:rsidRPr="006F6172">
        <w:t xml:space="preserve"> F. Murtinho, MF Lopez</w:t>
      </w:r>
      <w:r w:rsidR="006F6172" w:rsidRPr="006F6172">
        <w:t>.</w:t>
      </w:r>
      <w:r w:rsidR="00630CB8" w:rsidRPr="006F6172">
        <w:t xml:space="preserve"> </w:t>
      </w:r>
      <w:r w:rsidR="00FA154A" w:rsidRPr="00FA154A">
        <w:rPr>
          <w:lang w:val="es-419"/>
        </w:rPr>
        <w:t>Incentivos para la conservación: ¿una herramienta que apoya el manejo comunitario sostenido de recursos naturales?  Lecciones del Programa Socio Páramo en el Ecuador</w:t>
      </w:r>
      <w:r w:rsidR="006F6172">
        <w:rPr>
          <w:lang w:val="es-419"/>
        </w:rPr>
        <w:t xml:space="preserve">. </w:t>
      </w:r>
      <w:r w:rsidR="006F6172" w:rsidRPr="00CE275B">
        <w:rPr>
          <w:lang w:val="es-CL"/>
        </w:rPr>
        <w:t xml:space="preserve">Quito, Ecuador: </w:t>
      </w:r>
      <w:proofErr w:type="spellStart"/>
      <w:r w:rsidR="006F6172" w:rsidRPr="00CE275B">
        <w:rPr>
          <w:lang w:val="es-CL"/>
        </w:rPr>
        <w:t>Manthra</w:t>
      </w:r>
      <w:proofErr w:type="spellEnd"/>
      <w:r w:rsidR="006F6172" w:rsidRPr="00CE275B">
        <w:rPr>
          <w:lang w:val="es-CL"/>
        </w:rPr>
        <w:t xml:space="preserve"> </w:t>
      </w:r>
      <w:proofErr w:type="spellStart"/>
      <w:r w:rsidR="006F6172" w:rsidRPr="00CE275B">
        <w:rPr>
          <w:lang w:val="es-CL"/>
        </w:rPr>
        <w:t>publications</w:t>
      </w:r>
      <w:proofErr w:type="spellEnd"/>
    </w:p>
    <w:p w14:paraId="44ECCB5A" w14:textId="43E0BEDB" w:rsidR="001E4BFD" w:rsidRDefault="001E4BFD" w:rsidP="00085BC0">
      <w:pPr>
        <w:widowControl w:val="0"/>
        <w:ind w:left="748" w:hanging="748"/>
      </w:pPr>
      <w:r w:rsidRPr="006F6172">
        <w:t>2015</w:t>
      </w:r>
      <w:r w:rsidR="006A5F6B" w:rsidRPr="006F6172">
        <w:tab/>
      </w:r>
      <w:proofErr w:type="spellStart"/>
      <w:r w:rsidR="006A5F6B" w:rsidRPr="006F6172">
        <w:t>Freguine-Gresh</w:t>
      </w:r>
      <w:proofErr w:type="spellEnd"/>
      <w:r w:rsidR="006A5F6B" w:rsidRPr="006F6172">
        <w:t>, S. PM.</w:t>
      </w:r>
      <w:r w:rsidRPr="006F6172">
        <w:t>,</w:t>
      </w:r>
      <w:r w:rsidR="006A5F6B" w:rsidRPr="006F6172">
        <w:t xml:space="preserve"> Aubert, </w:t>
      </w:r>
      <w:r w:rsidR="006A5F6B" w:rsidRPr="006F6172">
        <w:rPr>
          <w:b/>
        </w:rPr>
        <w:t>T. Hayes</w:t>
      </w:r>
      <w:r w:rsidRPr="006F6172">
        <w:t xml:space="preserve">, </w:t>
      </w:r>
      <w:proofErr w:type="spellStart"/>
      <w:r w:rsidRPr="006F6172">
        <w:t>Pesche</w:t>
      </w:r>
      <w:proofErr w:type="spellEnd"/>
      <w:r w:rsidRPr="006F6172">
        <w:t xml:space="preserve">, D. Lessons from institutional analysis conducted in three Sentinel Landscapes. </w:t>
      </w:r>
      <w:r>
        <w:t>Technical report prepared for CGIAR.</w:t>
      </w:r>
    </w:p>
    <w:p w14:paraId="37CEF825" w14:textId="77777777" w:rsidR="00131E85" w:rsidRPr="00131E85" w:rsidRDefault="00131E85" w:rsidP="00085BC0">
      <w:pPr>
        <w:widowControl w:val="0"/>
        <w:ind w:left="748" w:hanging="748"/>
      </w:pPr>
      <w:r w:rsidRPr="00131E85">
        <w:t xml:space="preserve">2015 </w:t>
      </w:r>
      <w:r w:rsidRPr="00131E85">
        <w:tab/>
      </w:r>
      <w:r w:rsidRPr="00131E85">
        <w:rPr>
          <w:b/>
        </w:rPr>
        <w:t>Hayes, T</w:t>
      </w:r>
      <w:r w:rsidRPr="00131E85">
        <w:t xml:space="preserve">. F. Murtinho and M. </w:t>
      </w:r>
      <w:r w:rsidRPr="00085BC0">
        <w:t xml:space="preserve">Bustamante. </w:t>
      </w:r>
      <w:r w:rsidRPr="00085BC0">
        <w:rPr>
          <w:lang w:val="es-419"/>
        </w:rPr>
        <w:t xml:space="preserve">Participación comunitaria y </w:t>
      </w:r>
      <w:r w:rsidRPr="00085BC0">
        <w:rPr>
          <w:lang w:val="es-CO"/>
        </w:rPr>
        <w:t>conservación de páramo en la sierra ecuatoriana</w:t>
      </w:r>
      <w:r w:rsidRPr="00085BC0">
        <w:rPr>
          <w:lang w:val="es-EC"/>
        </w:rPr>
        <w:t xml:space="preserve"> </w:t>
      </w:r>
      <w:proofErr w:type="spellStart"/>
      <w:r w:rsidRPr="00085BC0">
        <w:rPr>
          <w:lang w:val="es-EC"/>
        </w:rPr>
        <w:t>Technical</w:t>
      </w:r>
      <w:proofErr w:type="spellEnd"/>
      <w:r w:rsidRPr="00335C7F">
        <w:rPr>
          <w:lang w:val="es-EC"/>
        </w:rPr>
        <w:t xml:space="preserve"> </w:t>
      </w:r>
      <w:proofErr w:type="spellStart"/>
      <w:r w:rsidRPr="00335C7F">
        <w:rPr>
          <w:lang w:val="es-EC"/>
        </w:rPr>
        <w:t>Report</w:t>
      </w:r>
      <w:proofErr w:type="spellEnd"/>
      <w:r w:rsidRPr="00335C7F">
        <w:rPr>
          <w:lang w:val="es-EC"/>
        </w:rPr>
        <w:t xml:space="preserve"> </w:t>
      </w:r>
      <w:proofErr w:type="spellStart"/>
      <w:r w:rsidRPr="00335C7F">
        <w:rPr>
          <w:lang w:val="es-EC"/>
        </w:rPr>
        <w:t>prepared</w:t>
      </w:r>
      <w:proofErr w:type="spellEnd"/>
      <w:r w:rsidRPr="00335C7F">
        <w:rPr>
          <w:lang w:val="es-EC"/>
        </w:rPr>
        <w:t xml:space="preserve"> for Socio Bosque - </w:t>
      </w:r>
      <w:proofErr w:type="spellStart"/>
      <w:r w:rsidRPr="00335C7F">
        <w:rPr>
          <w:lang w:val="es-EC"/>
        </w:rPr>
        <w:t>Environmental</w:t>
      </w:r>
      <w:proofErr w:type="spellEnd"/>
      <w:r w:rsidRPr="00335C7F">
        <w:rPr>
          <w:lang w:val="es-EC"/>
        </w:rPr>
        <w:t xml:space="preserve"> </w:t>
      </w:r>
      <w:proofErr w:type="spellStart"/>
      <w:r w:rsidRPr="00335C7F">
        <w:rPr>
          <w:lang w:val="es-EC"/>
        </w:rPr>
        <w:t>Department</w:t>
      </w:r>
      <w:proofErr w:type="spellEnd"/>
      <w:r w:rsidRPr="00335C7F">
        <w:rPr>
          <w:lang w:val="es-EC"/>
        </w:rPr>
        <w:t xml:space="preserve"> of Ecuador. </w:t>
      </w:r>
      <w:r w:rsidRPr="00131E85">
        <w:t xml:space="preserve">Quito, Ecuador </w:t>
      </w:r>
    </w:p>
    <w:p w14:paraId="4B4205E0" w14:textId="0AAAF2E0" w:rsidR="008A735A" w:rsidRPr="00E537BA" w:rsidRDefault="008A735A" w:rsidP="00085BC0">
      <w:pPr>
        <w:widowControl w:val="0"/>
        <w:ind w:left="748" w:hanging="748"/>
        <w:rPr>
          <w:lang w:val="es-419"/>
        </w:rPr>
      </w:pPr>
      <w:r>
        <w:t>2014</w:t>
      </w:r>
      <w:r>
        <w:tab/>
      </w:r>
      <w:r w:rsidRPr="008A735A">
        <w:rPr>
          <w:b/>
        </w:rPr>
        <w:t>Hayes, T.</w:t>
      </w:r>
      <w:r>
        <w:t xml:space="preserve"> Institutional Mapping in the Western Amazon: Research framework and data gathering guide.  </w:t>
      </w:r>
      <w:proofErr w:type="spellStart"/>
      <w:r w:rsidRPr="00E537BA">
        <w:rPr>
          <w:lang w:val="es-419"/>
        </w:rPr>
        <w:t>Presented</w:t>
      </w:r>
      <w:proofErr w:type="spellEnd"/>
      <w:r w:rsidRPr="00E537BA">
        <w:rPr>
          <w:lang w:val="es-419"/>
        </w:rPr>
        <w:t xml:space="preserve"> for CGIAR </w:t>
      </w:r>
      <w:proofErr w:type="spellStart"/>
      <w:r w:rsidRPr="00E537BA">
        <w:rPr>
          <w:lang w:val="es-419"/>
        </w:rPr>
        <w:t>Sentinel</w:t>
      </w:r>
      <w:proofErr w:type="spellEnd"/>
      <w:r w:rsidRPr="00E537BA">
        <w:rPr>
          <w:lang w:val="es-419"/>
        </w:rPr>
        <w:t xml:space="preserve"> </w:t>
      </w:r>
      <w:proofErr w:type="spellStart"/>
      <w:r w:rsidRPr="00E537BA">
        <w:rPr>
          <w:lang w:val="es-419"/>
        </w:rPr>
        <w:t>Landscapes</w:t>
      </w:r>
      <w:proofErr w:type="spellEnd"/>
      <w:r w:rsidRPr="00E537BA">
        <w:rPr>
          <w:lang w:val="es-419"/>
        </w:rPr>
        <w:t xml:space="preserve"> </w:t>
      </w:r>
      <w:proofErr w:type="spellStart"/>
      <w:r w:rsidRPr="00E537BA">
        <w:rPr>
          <w:lang w:val="es-419"/>
        </w:rPr>
        <w:t>Peru</w:t>
      </w:r>
      <w:proofErr w:type="spellEnd"/>
      <w:r w:rsidRPr="00E537BA">
        <w:rPr>
          <w:lang w:val="es-419"/>
        </w:rPr>
        <w:t xml:space="preserve">, Bolivia, </w:t>
      </w:r>
      <w:proofErr w:type="spellStart"/>
      <w:r w:rsidRPr="00E537BA">
        <w:rPr>
          <w:lang w:val="es-419"/>
        </w:rPr>
        <w:t>Brazil</w:t>
      </w:r>
      <w:proofErr w:type="spellEnd"/>
      <w:r w:rsidRPr="00E537BA">
        <w:rPr>
          <w:lang w:val="es-419"/>
        </w:rPr>
        <w:t>.</w:t>
      </w:r>
    </w:p>
    <w:p w14:paraId="6D58274A" w14:textId="77777777" w:rsidR="0078299C" w:rsidRPr="0078299C" w:rsidRDefault="0078299C" w:rsidP="00085BC0">
      <w:pPr>
        <w:pStyle w:val="ListParagraph"/>
        <w:ind w:hanging="720"/>
        <w:rPr>
          <w:lang w:val="es-ES"/>
        </w:rPr>
      </w:pPr>
      <w:r w:rsidRPr="0078299C">
        <w:rPr>
          <w:lang w:val="es-ES"/>
        </w:rPr>
        <w:t>2010</w:t>
      </w:r>
      <w:r w:rsidRPr="0078299C">
        <w:rPr>
          <w:lang w:val="es-ES"/>
        </w:rPr>
        <w:tab/>
      </w:r>
      <w:r w:rsidR="001E4BFD" w:rsidRPr="001E4BFD">
        <w:rPr>
          <w:b/>
          <w:lang w:val="es-ES"/>
        </w:rPr>
        <w:t>Hayes, T.</w:t>
      </w:r>
      <w:r w:rsidR="001E4BFD">
        <w:rPr>
          <w:lang w:val="es-ES"/>
        </w:rPr>
        <w:t xml:space="preserve"> </w:t>
      </w:r>
      <w:r w:rsidR="006360D7">
        <w:rPr>
          <w:lang w:val="es-ES"/>
        </w:rPr>
        <w:t>“</w:t>
      </w:r>
      <w:r w:rsidR="006360D7" w:rsidRPr="0078299C">
        <w:rPr>
          <w:lang w:val="es-ES"/>
        </w:rPr>
        <w:t>Características</w:t>
      </w:r>
      <w:r w:rsidRPr="0078299C">
        <w:rPr>
          <w:lang w:val="es-ES"/>
        </w:rPr>
        <w:t xml:space="preserve"> </w:t>
      </w:r>
      <w:r w:rsidR="006360D7">
        <w:rPr>
          <w:lang w:val="es-ES"/>
        </w:rPr>
        <w:t xml:space="preserve">Principales </w:t>
      </w:r>
      <w:r w:rsidRPr="0078299C">
        <w:rPr>
          <w:lang w:val="es-ES"/>
        </w:rPr>
        <w:t xml:space="preserve">de </w:t>
      </w:r>
      <w:r w:rsidR="006360D7">
        <w:rPr>
          <w:lang w:val="es-ES"/>
        </w:rPr>
        <w:t>los Participantes del P</w:t>
      </w:r>
      <w:r w:rsidRPr="0078299C">
        <w:rPr>
          <w:lang w:val="es-ES"/>
        </w:rPr>
        <w:t>rog</w:t>
      </w:r>
      <w:r w:rsidR="006360D7">
        <w:rPr>
          <w:lang w:val="es-ES"/>
        </w:rPr>
        <w:t>rama S</w:t>
      </w:r>
      <w:r w:rsidRPr="0078299C">
        <w:rPr>
          <w:lang w:val="es-ES"/>
        </w:rPr>
        <w:t>ilvopastoril</w:t>
      </w:r>
      <w:r w:rsidR="006360D7">
        <w:rPr>
          <w:lang w:val="es-ES"/>
        </w:rPr>
        <w:t xml:space="preserve"> FN-CIPAV” </w:t>
      </w:r>
      <w:proofErr w:type="spellStart"/>
      <w:r w:rsidR="006360D7">
        <w:rPr>
          <w:lang w:val="es-ES"/>
        </w:rPr>
        <w:t>Technical</w:t>
      </w:r>
      <w:proofErr w:type="spellEnd"/>
      <w:r w:rsidR="006360D7">
        <w:rPr>
          <w:lang w:val="es-ES"/>
        </w:rPr>
        <w:t xml:space="preserve"> </w:t>
      </w:r>
      <w:proofErr w:type="spellStart"/>
      <w:r w:rsidR="006360D7">
        <w:rPr>
          <w:lang w:val="es-ES"/>
        </w:rPr>
        <w:t>report</w:t>
      </w:r>
      <w:proofErr w:type="spellEnd"/>
      <w:r w:rsidR="006360D7">
        <w:rPr>
          <w:lang w:val="es-ES"/>
        </w:rPr>
        <w:t xml:space="preserve"> </w:t>
      </w:r>
      <w:proofErr w:type="spellStart"/>
      <w:r w:rsidR="006360D7">
        <w:rPr>
          <w:lang w:val="es-ES"/>
        </w:rPr>
        <w:t>prepared</w:t>
      </w:r>
      <w:proofErr w:type="spellEnd"/>
      <w:r w:rsidR="006360D7">
        <w:rPr>
          <w:lang w:val="es-ES"/>
        </w:rPr>
        <w:t xml:space="preserve"> for Fundación Natura, Bogotá, Colombia August 2010.</w:t>
      </w:r>
    </w:p>
    <w:p w14:paraId="69E834E5" w14:textId="77777777" w:rsidR="00B56CA2" w:rsidRPr="00083B7F" w:rsidRDefault="001E4BFD" w:rsidP="00085BC0">
      <w:pPr>
        <w:numPr>
          <w:ilvl w:val="0"/>
          <w:numId w:val="21"/>
        </w:numPr>
        <w:rPr>
          <w:lang w:val="es-CR"/>
        </w:rPr>
      </w:pPr>
      <w:r w:rsidRPr="001E4BFD">
        <w:rPr>
          <w:b/>
          <w:lang w:val="es-CR"/>
        </w:rPr>
        <w:t>Hayes T</w:t>
      </w:r>
      <w:r>
        <w:rPr>
          <w:lang w:val="es-CR"/>
        </w:rPr>
        <w:t xml:space="preserve">. </w:t>
      </w:r>
      <w:r w:rsidR="00B56CA2" w:rsidRPr="00083B7F">
        <w:rPr>
          <w:lang w:val="es-CR"/>
        </w:rPr>
        <w:t xml:space="preserve">“Análisis de la Expansión Agrícola en </w:t>
      </w:r>
      <w:proofErr w:type="spellStart"/>
      <w:r w:rsidR="00B56CA2" w:rsidRPr="00083B7F">
        <w:rPr>
          <w:lang w:val="es-CR"/>
        </w:rPr>
        <w:t>Miskitu</w:t>
      </w:r>
      <w:proofErr w:type="spellEnd"/>
      <w:r w:rsidR="00B56CA2" w:rsidRPr="00083B7F">
        <w:rPr>
          <w:lang w:val="es-CR"/>
        </w:rPr>
        <w:t xml:space="preserve"> </w:t>
      </w:r>
      <w:proofErr w:type="spellStart"/>
      <w:r w:rsidR="00B56CA2" w:rsidRPr="00083B7F">
        <w:rPr>
          <w:lang w:val="es-CR"/>
        </w:rPr>
        <w:t>Indian</w:t>
      </w:r>
      <w:proofErr w:type="spellEnd"/>
      <w:r w:rsidR="00B56CA2" w:rsidRPr="00083B7F">
        <w:rPr>
          <w:lang w:val="es-CR"/>
        </w:rPr>
        <w:t xml:space="preserve"> </w:t>
      </w:r>
      <w:proofErr w:type="spellStart"/>
      <w:r w:rsidR="00B56CA2" w:rsidRPr="00083B7F">
        <w:rPr>
          <w:lang w:val="es-CR"/>
        </w:rPr>
        <w:t>Tasbaika</w:t>
      </w:r>
      <w:proofErr w:type="spellEnd"/>
      <w:r w:rsidR="00B56CA2" w:rsidRPr="00083B7F">
        <w:rPr>
          <w:lang w:val="es-CR"/>
        </w:rPr>
        <w:t xml:space="preserve"> Kum, </w:t>
      </w:r>
    </w:p>
    <w:p w14:paraId="0C422E81" w14:textId="77777777" w:rsidR="00B56CA2" w:rsidRPr="00B72E82" w:rsidRDefault="00B56CA2" w:rsidP="00085BC0">
      <w:pPr>
        <w:ind w:left="720"/>
      </w:pPr>
      <w:proofErr w:type="spellStart"/>
      <w:r w:rsidRPr="00E537BA">
        <w:lastRenderedPageBreak/>
        <w:t>Bosawas</w:t>
      </w:r>
      <w:proofErr w:type="spellEnd"/>
      <w:r w:rsidRPr="00E537BA">
        <w:t xml:space="preserve">, Nicaragua” Technical report </w:t>
      </w:r>
      <w:r w:rsidR="000951F9" w:rsidRPr="00E537BA">
        <w:t>prepared for</w:t>
      </w:r>
      <w:r w:rsidRPr="00E537BA">
        <w:t xml:space="preserve"> </w:t>
      </w:r>
      <w:proofErr w:type="spellStart"/>
      <w:r w:rsidR="00D677B3" w:rsidRPr="00E537BA">
        <w:t>Miskitu</w:t>
      </w:r>
      <w:proofErr w:type="spellEnd"/>
      <w:r w:rsidRPr="00E537BA">
        <w:t xml:space="preserve"> association ADEPCIMISUJIN and Centro Humboldt, Managua, Nicara</w:t>
      </w:r>
      <w:r w:rsidRPr="00B72E82">
        <w:t>gua, March 2006.</w:t>
      </w:r>
    </w:p>
    <w:p w14:paraId="61FEC142" w14:textId="77777777" w:rsidR="00D677B3" w:rsidRPr="001E4BFD" w:rsidRDefault="00D677B3" w:rsidP="00085BC0">
      <w:pPr>
        <w:ind w:left="720" w:hanging="720"/>
        <w:rPr>
          <w:lang w:val="es-419"/>
        </w:rPr>
      </w:pPr>
      <w:r w:rsidRPr="00B72E82">
        <w:rPr>
          <w:lang w:val="es-ES"/>
        </w:rPr>
        <w:t xml:space="preserve">2006 </w:t>
      </w:r>
      <w:r w:rsidRPr="00B72E82">
        <w:rPr>
          <w:lang w:val="es-ES"/>
        </w:rPr>
        <w:tab/>
      </w:r>
      <w:r w:rsidR="001E4BFD" w:rsidRPr="001E4BFD">
        <w:rPr>
          <w:b/>
          <w:lang w:val="es-ES"/>
        </w:rPr>
        <w:t>Hayes, T.</w:t>
      </w:r>
      <w:r w:rsidR="001E4BFD">
        <w:rPr>
          <w:lang w:val="es-ES"/>
        </w:rPr>
        <w:t xml:space="preserve"> </w:t>
      </w:r>
      <w:r w:rsidRPr="00B72E82">
        <w:rPr>
          <w:lang w:val="es-ES"/>
        </w:rPr>
        <w:t>“</w:t>
      </w:r>
      <w:r w:rsidRPr="00B72E82">
        <w:rPr>
          <w:lang w:val="es-GT"/>
        </w:rPr>
        <w:t xml:space="preserve">Resumen Comunitario de </w:t>
      </w:r>
      <w:proofErr w:type="spellStart"/>
      <w:r w:rsidRPr="00B72E82">
        <w:rPr>
          <w:lang w:val="es-GT"/>
        </w:rPr>
        <w:t>Banaka</w:t>
      </w:r>
      <w:proofErr w:type="spellEnd"/>
      <w:r w:rsidRPr="00B72E82">
        <w:rPr>
          <w:lang w:val="es-GT"/>
        </w:rPr>
        <w:t xml:space="preserve">: La Expansión Agrícola en el Río Plátano” </w:t>
      </w:r>
      <w:proofErr w:type="spellStart"/>
      <w:r w:rsidRPr="00B72E82">
        <w:rPr>
          <w:lang w:val="es-GT"/>
        </w:rPr>
        <w:t>Technical</w:t>
      </w:r>
      <w:proofErr w:type="spellEnd"/>
      <w:r w:rsidRPr="00B72E82">
        <w:rPr>
          <w:lang w:val="es-GT"/>
        </w:rPr>
        <w:t xml:space="preserve"> </w:t>
      </w:r>
      <w:proofErr w:type="spellStart"/>
      <w:r w:rsidRPr="001E4BFD">
        <w:rPr>
          <w:lang w:val="es-419"/>
        </w:rPr>
        <w:t>report</w:t>
      </w:r>
      <w:proofErr w:type="spellEnd"/>
      <w:r w:rsidRPr="001E4BFD">
        <w:rPr>
          <w:lang w:val="es-419"/>
        </w:rPr>
        <w:t xml:space="preserve"> </w:t>
      </w:r>
      <w:proofErr w:type="spellStart"/>
      <w:r w:rsidR="000951F9" w:rsidRPr="001E4BFD">
        <w:rPr>
          <w:lang w:val="es-419"/>
        </w:rPr>
        <w:t>prepared</w:t>
      </w:r>
      <w:proofErr w:type="spellEnd"/>
      <w:r w:rsidR="000951F9" w:rsidRPr="001E4BFD">
        <w:rPr>
          <w:lang w:val="es-419"/>
        </w:rPr>
        <w:t xml:space="preserve"> for</w:t>
      </w:r>
      <w:r w:rsidRPr="001E4BFD">
        <w:rPr>
          <w:lang w:val="es-419"/>
        </w:rPr>
        <w:t xml:space="preserve"> </w:t>
      </w:r>
      <w:proofErr w:type="spellStart"/>
      <w:r w:rsidRPr="001E4BFD">
        <w:rPr>
          <w:lang w:val="es-419"/>
        </w:rPr>
        <w:t>community</w:t>
      </w:r>
      <w:proofErr w:type="spellEnd"/>
      <w:r w:rsidRPr="001E4BFD">
        <w:rPr>
          <w:lang w:val="es-419"/>
        </w:rPr>
        <w:t xml:space="preserve"> of </w:t>
      </w:r>
      <w:proofErr w:type="spellStart"/>
      <w:r w:rsidRPr="001E4BFD">
        <w:rPr>
          <w:lang w:val="es-419"/>
        </w:rPr>
        <w:t>Banaka</w:t>
      </w:r>
      <w:proofErr w:type="spellEnd"/>
      <w:r w:rsidRPr="001E4BFD">
        <w:rPr>
          <w:lang w:val="es-419"/>
        </w:rPr>
        <w:t xml:space="preserve"> and MOPAWI, </w:t>
      </w:r>
      <w:proofErr w:type="spellStart"/>
      <w:r w:rsidRPr="001E4BFD">
        <w:rPr>
          <w:lang w:val="es-419"/>
        </w:rPr>
        <w:t>R</w:t>
      </w:r>
      <w:r w:rsidR="00227A2C" w:rsidRPr="001E4BFD">
        <w:rPr>
          <w:lang w:val="es-419"/>
        </w:rPr>
        <w:t>ai</w:t>
      </w:r>
      <w:r w:rsidRPr="001E4BFD">
        <w:rPr>
          <w:lang w:val="es-419"/>
        </w:rPr>
        <w:t>sta</w:t>
      </w:r>
      <w:proofErr w:type="spellEnd"/>
      <w:r w:rsidRPr="001E4BFD">
        <w:rPr>
          <w:lang w:val="es-419"/>
        </w:rPr>
        <w:t xml:space="preserve">, Honduras, </w:t>
      </w:r>
      <w:proofErr w:type="spellStart"/>
      <w:r w:rsidRPr="001E4BFD">
        <w:rPr>
          <w:lang w:val="es-419"/>
        </w:rPr>
        <w:t>February</w:t>
      </w:r>
      <w:proofErr w:type="spellEnd"/>
      <w:r w:rsidRPr="001E4BFD">
        <w:rPr>
          <w:lang w:val="es-419"/>
        </w:rPr>
        <w:t xml:space="preserve"> 2006.</w:t>
      </w:r>
    </w:p>
    <w:p w14:paraId="0548FC3D" w14:textId="77777777" w:rsidR="00F72BB7" w:rsidRPr="00B72E82" w:rsidRDefault="00B56CA2" w:rsidP="00085BC0">
      <w:pPr>
        <w:ind w:left="720" w:hanging="720"/>
        <w:rPr>
          <w:lang w:val="es-HN"/>
        </w:rPr>
      </w:pPr>
      <w:r w:rsidRPr="00B72E82">
        <w:rPr>
          <w:lang w:val="es-HN"/>
        </w:rPr>
        <w:t>200</w:t>
      </w:r>
      <w:r w:rsidR="00D677B3" w:rsidRPr="00B72E82">
        <w:rPr>
          <w:lang w:val="es-HN"/>
        </w:rPr>
        <w:t>5</w:t>
      </w:r>
      <w:r w:rsidRPr="00B72E82">
        <w:rPr>
          <w:lang w:val="es-HN"/>
        </w:rPr>
        <w:t xml:space="preserve"> </w:t>
      </w:r>
      <w:r w:rsidRPr="00B72E82">
        <w:rPr>
          <w:lang w:val="es-HN"/>
        </w:rPr>
        <w:tab/>
      </w:r>
      <w:r w:rsidR="001E4BFD" w:rsidRPr="001E4BFD">
        <w:rPr>
          <w:b/>
          <w:lang w:val="es-HN"/>
        </w:rPr>
        <w:t>Hayes, T.</w:t>
      </w:r>
      <w:r w:rsidR="001E4BFD">
        <w:rPr>
          <w:lang w:val="es-HN"/>
        </w:rPr>
        <w:t xml:space="preserve"> </w:t>
      </w:r>
      <w:r w:rsidR="007F586B">
        <w:rPr>
          <w:lang w:val="es-HN"/>
        </w:rPr>
        <w:t>“Análisis de los V</w:t>
      </w:r>
      <w:r w:rsidR="00A820AD" w:rsidRPr="00B72E82">
        <w:rPr>
          <w:lang w:val="es-HN"/>
        </w:rPr>
        <w:t xml:space="preserve">ínculos entre los </w:t>
      </w:r>
      <w:r w:rsidR="007F586B">
        <w:rPr>
          <w:lang w:val="es-HN"/>
        </w:rPr>
        <w:t>Derechos de Propiedad y la C</w:t>
      </w:r>
      <w:r w:rsidR="00A820AD" w:rsidRPr="00B72E82">
        <w:rPr>
          <w:lang w:val="es-HN"/>
        </w:rPr>
        <w:t xml:space="preserve">onservación: Lecciones de la Biosfera Río Plátano, Honduras y la Biosfera BOSAWAS, Nicaragua”  </w:t>
      </w:r>
      <w:proofErr w:type="spellStart"/>
      <w:r w:rsidR="00A820AD" w:rsidRPr="00B72E82">
        <w:rPr>
          <w:lang w:val="es-HN"/>
        </w:rPr>
        <w:t>Technical</w:t>
      </w:r>
      <w:proofErr w:type="spellEnd"/>
      <w:r w:rsidR="00A820AD" w:rsidRPr="00B72E82">
        <w:rPr>
          <w:lang w:val="es-HN"/>
        </w:rPr>
        <w:t xml:space="preserve"> </w:t>
      </w:r>
      <w:proofErr w:type="spellStart"/>
      <w:r w:rsidR="00D677B3" w:rsidRPr="00B72E82">
        <w:rPr>
          <w:lang w:val="es-HN"/>
        </w:rPr>
        <w:t>report</w:t>
      </w:r>
      <w:proofErr w:type="spellEnd"/>
      <w:r w:rsidR="00A820AD" w:rsidRPr="00B72E82">
        <w:rPr>
          <w:lang w:val="es-HN"/>
        </w:rPr>
        <w:t xml:space="preserve"> </w:t>
      </w:r>
      <w:proofErr w:type="spellStart"/>
      <w:r w:rsidR="000951F9" w:rsidRPr="00B72E82">
        <w:rPr>
          <w:lang w:val="es-HN"/>
        </w:rPr>
        <w:t>prepared</w:t>
      </w:r>
      <w:proofErr w:type="spellEnd"/>
      <w:r w:rsidR="000951F9" w:rsidRPr="00B72E82">
        <w:rPr>
          <w:lang w:val="es-HN"/>
        </w:rPr>
        <w:t xml:space="preserve"> for</w:t>
      </w:r>
      <w:r w:rsidR="00A820AD" w:rsidRPr="00B72E82">
        <w:rPr>
          <w:lang w:val="es-HN"/>
        </w:rPr>
        <w:t xml:space="preserve"> T</w:t>
      </w:r>
      <w:r w:rsidR="000951F9" w:rsidRPr="00B72E82">
        <w:rPr>
          <w:lang w:val="es-HN"/>
        </w:rPr>
        <w:t xml:space="preserve">he </w:t>
      </w:r>
      <w:r w:rsidR="00A820AD" w:rsidRPr="00B72E82">
        <w:rPr>
          <w:lang w:val="es-HN"/>
        </w:rPr>
        <w:t>N</w:t>
      </w:r>
      <w:r w:rsidR="000951F9" w:rsidRPr="00B72E82">
        <w:rPr>
          <w:lang w:val="es-HN"/>
        </w:rPr>
        <w:t xml:space="preserve">ature </w:t>
      </w:r>
      <w:proofErr w:type="spellStart"/>
      <w:r w:rsidR="00A820AD" w:rsidRPr="00B72E82">
        <w:rPr>
          <w:lang w:val="es-HN"/>
        </w:rPr>
        <w:t>C</w:t>
      </w:r>
      <w:r w:rsidR="000951F9" w:rsidRPr="00B72E82">
        <w:rPr>
          <w:lang w:val="es-HN"/>
        </w:rPr>
        <w:t>onservancy</w:t>
      </w:r>
      <w:proofErr w:type="spellEnd"/>
      <w:r w:rsidR="00A820AD" w:rsidRPr="00B72E82">
        <w:rPr>
          <w:lang w:val="es-HN"/>
        </w:rPr>
        <w:t>, Tegucigalpa, Honduras</w:t>
      </w:r>
      <w:r w:rsidR="00D677B3" w:rsidRPr="00B72E82">
        <w:rPr>
          <w:lang w:val="es-HN"/>
        </w:rPr>
        <w:t xml:space="preserve">, </w:t>
      </w:r>
      <w:proofErr w:type="spellStart"/>
      <w:r w:rsidR="00D677B3" w:rsidRPr="00B72E82">
        <w:rPr>
          <w:lang w:val="es-HN"/>
        </w:rPr>
        <w:t>November</w:t>
      </w:r>
      <w:proofErr w:type="spellEnd"/>
      <w:r w:rsidR="00D677B3" w:rsidRPr="00B72E82">
        <w:rPr>
          <w:lang w:val="es-HN"/>
        </w:rPr>
        <w:t xml:space="preserve"> 2005.</w:t>
      </w:r>
    </w:p>
    <w:p w14:paraId="5C015BEB" w14:textId="3D5CF64E" w:rsidR="00A820AD" w:rsidRDefault="00A820AD" w:rsidP="00085BC0">
      <w:pPr>
        <w:rPr>
          <w:lang w:val="es-HN"/>
        </w:rPr>
      </w:pPr>
    </w:p>
    <w:p w14:paraId="3261D48B" w14:textId="77777777" w:rsidR="009C094B" w:rsidRPr="00B72E82" w:rsidRDefault="009C094B" w:rsidP="00085BC0">
      <w:pPr>
        <w:rPr>
          <w:lang w:val="es-HN"/>
        </w:rPr>
      </w:pPr>
    </w:p>
    <w:p w14:paraId="3B302335" w14:textId="77777777" w:rsidR="00D677B3" w:rsidRPr="00B72E82" w:rsidRDefault="00D677B3" w:rsidP="00085BC0">
      <w:pPr>
        <w:rPr>
          <w:lang w:val="es-HN"/>
        </w:rPr>
      </w:pPr>
    </w:p>
    <w:p w14:paraId="40C3841E" w14:textId="77777777" w:rsidR="00A820AD" w:rsidRPr="00083B7F" w:rsidRDefault="00A820AD" w:rsidP="00085BC0">
      <w:pPr>
        <w:pBdr>
          <w:bottom w:val="single" w:sz="4" w:space="1" w:color="auto"/>
        </w:pBdr>
        <w:rPr>
          <w:b/>
        </w:rPr>
      </w:pPr>
      <w:r w:rsidRPr="00083B7F">
        <w:rPr>
          <w:b/>
        </w:rPr>
        <w:t>PROFESSIONAL PRESENTATIONS</w:t>
      </w:r>
    </w:p>
    <w:p w14:paraId="27B040E7" w14:textId="77777777" w:rsidR="00A820AD" w:rsidRDefault="00A820AD" w:rsidP="00085BC0"/>
    <w:p w14:paraId="2FB694C4" w14:textId="1617B615" w:rsidR="006360D7" w:rsidRPr="007B28B7" w:rsidRDefault="006360D7" w:rsidP="007B28B7">
      <w:pPr>
        <w:pStyle w:val="ListParagraph"/>
        <w:numPr>
          <w:ilvl w:val="0"/>
          <w:numId w:val="35"/>
        </w:numPr>
        <w:rPr>
          <w:b/>
        </w:rPr>
      </w:pPr>
      <w:r w:rsidRPr="007B28B7">
        <w:rPr>
          <w:b/>
        </w:rPr>
        <w:t xml:space="preserve">Invited </w:t>
      </w:r>
      <w:r w:rsidR="0027413A" w:rsidRPr="007B28B7">
        <w:rPr>
          <w:b/>
        </w:rPr>
        <w:t>Presentations</w:t>
      </w:r>
      <w:r w:rsidR="00E25CD1" w:rsidRPr="007B28B7">
        <w:rPr>
          <w:b/>
        </w:rPr>
        <w:t xml:space="preserve"> </w:t>
      </w:r>
      <w:r w:rsidR="00F24138" w:rsidRPr="007B28B7">
        <w:rPr>
          <w:b/>
        </w:rPr>
        <w:t>&amp; Workshops</w:t>
      </w:r>
    </w:p>
    <w:p w14:paraId="25B46F1F" w14:textId="77777777" w:rsidR="007B28B7" w:rsidRPr="007B28B7" w:rsidRDefault="007B28B7" w:rsidP="007B28B7">
      <w:pPr>
        <w:pStyle w:val="ListParagraph"/>
        <w:ind w:left="1080"/>
        <w:rPr>
          <w:b/>
        </w:rPr>
      </w:pPr>
    </w:p>
    <w:p w14:paraId="7C469C41" w14:textId="667FB97F" w:rsidR="007B28B7" w:rsidRDefault="007B28B7" w:rsidP="007B28B7">
      <w:pPr>
        <w:spacing w:line="276" w:lineRule="auto"/>
        <w:ind w:left="705" w:hanging="705"/>
        <w:rPr>
          <w:szCs w:val="22"/>
        </w:rPr>
      </w:pPr>
      <w:r w:rsidRPr="00B23D0D">
        <w:t>2019</w:t>
      </w:r>
      <w:r>
        <w:tab/>
      </w:r>
      <w:r w:rsidRPr="00B23D0D">
        <w:rPr>
          <w:b/>
        </w:rPr>
        <w:t>Hayes, T</w:t>
      </w:r>
      <w:r>
        <w:t xml:space="preserve">. “Adapting the Social-Ecological Services and Institutional Analysis and Development frameworks to assess payment for ecosystem services: the challenges of digging down while building out.” Invited presentation as part of roundtable discussion on “The IAD Framework: Taking stock and looking ahead” at the </w:t>
      </w:r>
      <w:r>
        <w:rPr>
          <w:szCs w:val="22"/>
        </w:rPr>
        <w:t>International Association for the Study of the Commons 17</w:t>
      </w:r>
      <w:r w:rsidRPr="00C93ED1">
        <w:rPr>
          <w:szCs w:val="22"/>
          <w:vertAlign w:val="superscript"/>
        </w:rPr>
        <w:t>th</w:t>
      </w:r>
      <w:r>
        <w:rPr>
          <w:szCs w:val="22"/>
        </w:rPr>
        <w:t xml:space="preserve"> International Conference, Lima, Peru, July 1-5, 2019.</w:t>
      </w:r>
    </w:p>
    <w:p w14:paraId="02C4700D" w14:textId="77777777" w:rsidR="007B28B7" w:rsidRPr="00A363DC" w:rsidRDefault="007B28B7" w:rsidP="007B28B7">
      <w:pPr>
        <w:ind w:left="720" w:hanging="720"/>
        <w:rPr>
          <w:lang w:val="es-PA"/>
        </w:rPr>
      </w:pPr>
      <w:r w:rsidRPr="00F92FCD">
        <w:rPr>
          <w:lang w:val="es-PA"/>
        </w:rPr>
        <w:t xml:space="preserve">2019 </w:t>
      </w:r>
      <w:r w:rsidRPr="00F92FCD">
        <w:rPr>
          <w:lang w:val="es-PA"/>
        </w:rPr>
        <w:tab/>
      </w:r>
      <w:r w:rsidRPr="00F92FCD">
        <w:rPr>
          <w:b/>
          <w:lang w:val="es-PA"/>
        </w:rPr>
        <w:t>Hayes, T</w:t>
      </w:r>
      <w:r w:rsidRPr="00F92FCD">
        <w:rPr>
          <w:lang w:val="es-PA"/>
        </w:rPr>
        <w:t xml:space="preserve">. </w:t>
      </w:r>
      <w:r w:rsidRPr="0095443E">
        <w:rPr>
          <w:bCs/>
          <w:lang w:val="es-EC"/>
        </w:rPr>
        <w:t>Investigación siguiendo el marco t</w:t>
      </w:r>
      <w:r>
        <w:rPr>
          <w:bCs/>
          <w:lang w:val="es-EC"/>
        </w:rPr>
        <w:t xml:space="preserve">eórico de análisis institucional (IAD) para el desarrollo sostenible en áreas rurales. </w:t>
      </w:r>
      <w:r w:rsidRPr="00A363DC">
        <w:rPr>
          <w:bCs/>
        </w:rPr>
        <w:t xml:space="preserve">Three-day methods workshop for graduate students and professors from different sectors of Bolivia. </w:t>
      </w:r>
      <w:r>
        <w:rPr>
          <w:bCs/>
        </w:rPr>
        <w:t xml:space="preserve"> </w:t>
      </w:r>
      <w:r w:rsidRPr="00A363DC">
        <w:rPr>
          <w:bCs/>
          <w:lang w:val="es-PA"/>
        </w:rPr>
        <w:t xml:space="preserve">Workshop </w:t>
      </w:r>
      <w:proofErr w:type="spellStart"/>
      <w:r w:rsidRPr="00A363DC">
        <w:rPr>
          <w:bCs/>
          <w:lang w:val="es-PA"/>
        </w:rPr>
        <w:t>held</w:t>
      </w:r>
      <w:proofErr w:type="spellEnd"/>
      <w:r w:rsidRPr="00A363DC">
        <w:rPr>
          <w:bCs/>
          <w:lang w:val="es-PA"/>
        </w:rPr>
        <w:t xml:space="preserve"> at, and </w:t>
      </w:r>
      <w:proofErr w:type="spellStart"/>
      <w:r w:rsidRPr="00A363DC">
        <w:rPr>
          <w:bCs/>
          <w:lang w:val="es-PA"/>
        </w:rPr>
        <w:t>sponsored</w:t>
      </w:r>
      <w:proofErr w:type="spellEnd"/>
      <w:r w:rsidRPr="00A363DC">
        <w:rPr>
          <w:bCs/>
          <w:lang w:val="es-PA"/>
        </w:rPr>
        <w:t xml:space="preserve"> </w:t>
      </w:r>
      <w:proofErr w:type="spellStart"/>
      <w:r w:rsidRPr="00A363DC">
        <w:rPr>
          <w:bCs/>
          <w:lang w:val="es-PA"/>
        </w:rPr>
        <w:t>by</w:t>
      </w:r>
      <w:proofErr w:type="spellEnd"/>
      <w:r w:rsidRPr="00A363DC">
        <w:rPr>
          <w:bCs/>
          <w:lang w:val="es-PA"/>
        </w:rPr>
        <w:t xml:space="preserve">, the </w:t>
      </w:r>
      <w:r w:rsidRPr="00A363DC">
        <w:rPr>
          <w:lang w:val="es-PA"/>
        </w:rPr>
        <w:t xml:space="preserve">Instituto de Investigaciones Socio-Económicas Universidad Católica de Bolivia "San Pablo" </w:t>
      </w:r>
    </w:p>
    <w:p w14:paraId="450B4D22" w14:textId="77777777" w:rsidR="007B28B7" w:rsidRPr="00A363DC" w:rsidRDefault="007B28B7" w:rsidP="007B28B7">
      <w:pPr>
        <w:widowControl w:val="0"/>
        <w:spacing w:line="276" w:lineRule="auto"/>
        <w:ind w:left="705"/>
      </w:pPr>
      <w:r>
        <w:t>La Paz. July 30-August 1.</w:t>
      </w:r>
    </w:p>
    <w:p w14:paraId="6B3FE341" w14:textId="77777777" w:rsidR="0043334F" w:rsidRPr="0043334F" w:rsidRDefault="0043334F" w:rsidP="00085BC0">
      <w:pPr>
        <w:widowControl w:val="0"/>
        <w:ind w:left="705" w:hanging="705"/>
      </w:pPr>
      <w:r>
        <w:t>2018</w:t>
      </w:r>
      <w:r>
        <w:tab/>
      </w:r>
      <w:r w:rsidRPr="0043334F">
        <w:rPr>
          <w:b/>
        </w:rPr>
        <w:t>Hayes, T</w:t>
      </w:r>
      <w:r>
        <w:t xml:space="preserve">. Environmental Conservation in Latin America: Policies, program and their social justice implications. Key note speaker at </w:t>
      </w:r>
      <w:r w:rsidRPr="0043334F">
        <w:t xml:space="preserve">Seattle Pacific University Colloquium on Environmental Justice, October, 5. </w:t>
      </w:r>
    </w:p>
    <w:p w14:paraId="0CFE13B3" w14:textId="77777777" w:rsidR="001E4BFD" w:rsidRPr="00085BC0" w:rsidRDefault="001E4BFD" w:rsidP="00085BC0">
      <w:pPr>
        <w:widowControl w:val="0"/>
        <w:ind w:left="705" w:hanging="705"/>
        <w:rPr>
          <w:lang w:val="es-CO"/>
        </w:rPr>
      </w:pPr>
      <w:r w:rsidRPr="00EF7CA0">
        <w:t>2017</w:t>
      </w:r>
      <w:r w:rsidRPr="00EF7CA0">
        <w:tab/>
      </w:r>
      <w:r w:rsidRPr="00EF7CA0">
        <w:tab/>
      </w:r>
      <w:r w:rsidRPr="00EF7CA0">
        <w:rPr>
          <w:b/>
        </w:rPr>
        <w:t>Hayes, T.</w:t>
      </w:r>
      <w:r w:rsidRPr="00EF7CA0">
        <w:t xml:space="preserve"> and F. Murtinho. </w:t>
      </w:r>
      <w:r w:rsidRPr="0095443E">
        <w:rPr>
          <w:bCs/>
          <w:lang w:val="es-EC"/>
        </w:rPr>
        <w:t xml:space="preserve">Investigación siguiendo el marco teórico de análisis institucional de Ostrom </w:t>
      </w:r>
      <w:r w:rsidRPr="00085BC0">
        <w:rPr>
          <w:bCs/>
          <w:lang w:val="es-EC"/>
        </w:rPr>
        <w:t xml:space="preserve">(“Bloomington School”). </w:t>
      </w:r>
      <w:proofErr w:type="spellStart"/>
      <w:r w:rsidRPr="00085BC0">
        <w:rPr>
          <w:lang w:val="es-CO"/>
        </w:rPr>
        <w:t>Presented</w:t>
      </w:r>
      <w:proofErr w:type="spellEnd"/>
      <w:r w:rsidRPr="00085BC0">
        <w:rPr>
          <w:lang w:val="es-CO"/>
        </w:rPr>
        <w:t xml:space="preserve"> at Facultad Latinoamericano de Ciencias Sociales (FLACSO), Quito, Ecuador, </w:t>
      </w:r>
      <w:proofErr w:type="spellStart"/>
      <w:r w:rsidRPr="00085BC0">
        <w:rPr>
          <w:lang w:val="es-CO"/>
        </w:rPr>
        <w:t>July</w:t>
      </w:r>
      <w:proofErr w:type="spellEnd"/>
      <w:r w:rsidRPr="00085BC0">
        <w:rPr>
          <w:lang w:val="es-CO"/>
        </w:rPr>
        <w:t xml:space="preserve"> 13.</w:t>
      </w:r>
    </w:p>
    <w:p w14:paraId="0A4680D7" w14:textId="77777777" w:rsidR="00F24138" w:rsidRPr="00F24138" w:rsidRDefault="00F24138" w:rsidP="00085BC0">
      <w:pPr>
        <w:widowControl w:val="0"/>
        <w:ind w:left="705" w:hanging="705"/>
      </w:pPr>
      <w:r w:rsidRPr="00085BC0">
        <w:rPr>
          <w:lang w:val="es-CO"/>
        </w:rPr>
        <w:t>2017</w:t>
      </w:r>
      <w:r w:rsidRPr="00085BC0">
        <w:rPr>
          <w:lang w:val="es-CO"/>
        </w:rPr>
        <w:tab/>
      </w:r>
      <w:r w:rsidRPr="00085BC0">
        <w:rPr>
          <w:b/>
          <w:lang w:val="es-CO"/>
        </w:rPr>
        <w:t>Hayes, T.</w:t>
      </w:r>
      <w:r w:rsidRPr="00085BC0">
        <w:rPr>
          <w:lang w:val="es-CO"/>
        </w:rPr>
        <w:t xml:space="preserve"> Política, comunidades</w:t>
      </w:r>
      <w:r>
        <w:rPr>
          <w:lang w:val="es-CO"/>
        </w:rPr>
        <w:t xml:space="preserve"> y conservación. </w:t>
      </w:r>
      <w:r w:rsidRPr="003D3038">
        <w:t xml:space="preserve">Workshop on research methods for examining governance of common-property resource arrangements presented for </w:t>
      </w:r>
      <w:r>
        <w:t>f</w:t>
      </w:r>
      <w:r w:rsidRPr="003D3038">
        <w:t xml:space="preserve">aculty of </w:t>
      </w:r>
      <w:proofErr w:type="spellStart"/>
      <w:r>
        <w:t>Bluefields</w:t>
      </w:r>
      <w:proofErr w:type="spellEnd"/>
      <w:r>
        <w:t xml:space="preserve"> Indian and Caribbean University (BICU), Puerto Cabezas, Nicaragua, August 2-3.</w:t>
      </w:r>
    </w:p>
    <w:p w14:paraId="4DC95E2B" w14:textId="77777777" w:rsidR="001E4BFD" w:rsidRDefault="001E4BFD" w:rsidP="00085BC0">
      <w:pPr>
        <w:widowControl w:val="0"/>
        <w:ind w:left="705" w:hanging="705"/>
        <w:rPr>
          <w:lang w:val="es-CO"/>
        </w:rPr>
      </w:pPr>
      <w:r w:rsidRPr="001E4BFD">
        <w:t>2016</w:t>
      </w:r>
      <w:r w:rsidRPr="001E4BFD">
        <w:tab/>
      </w:r>
      <w:r w:rsidRPr="001E4BFD">
        <w:rPr>
          <w:b/>
        </w:rPr>
        <w:t>Hayes, T.</w:t>
      </w:r>
      <w:r w:rsidRPr="001E4BFD">
        <w:t xml:space="preserve"> and F. Murtinho. </w:t>
      </w:r>
      <w:r w:rsidRPr="00280EFF">
        <w:rPr>
          <w:lang w:val="es-CO"/>
        </w:rPr>
        <w:t xml:space="preserve">La gobernanza de los sistemas socio-ecológicos en América Latina. </w:t>
      </w:r>
      <w:proofErr w:type="spellStart"/>
      <w:r w:rsidRPr="00085BC0">
        <w:rPr>
          <w:lang w:val="es-CO"/>
        </w:rPr>
        <w:t>Presented</w:t>
      </w:r>
      <w:proofErr w:type="spellEnd"/>
      <w:r w:rsidRPr="00085BC0">
        <w:rPr>
          <w:lang w:val="es-CO"/>
        </w:rPr>
        <w:t xml:space="preserve"> at Facultad Latinoamericano de Ciencias Sociales</w:t>
      </w:r>
      <w:r>
        <w:rPr>
          <w:lang w:val="es-CO"/>
        </w:rPr>
        <w:t xml:space="preserve"> (</w:t>
      </w:r>
      <w:r w:rsidRPr="00414390">
        <w:rPr>
          <w:lang w:val="es-CO"/>
        </w:rPr>
        <w:t>FLACSO</w:t>
      </w:r>
      <w:r>
        <w:rPr>
          <w:lang w:val="es-CO"/>
        </w:rPr>
        <w:t>)</w:t>
      </w:r>
      <w:r w:rsidRPr="00414390">
        <w:rPr>
          <w:lang w:val="es-CO"/>
        </w:rPr>
        <w:t xml:space="preserve">, Quito, Ecuador, </w:t>
      </w:r>
      <w:proofErr w:type="spellStart"/>
      <w:r w:rsidRPr="00414390">
        <w:rPr>
          <w:lang w:val="es-CO"/>
        </w:rPr>
        <w:t>July</w:t>
      </w:r>
      <w:proofErr w:type="spellEnd"/>
      <w:r w:rsidRPr="00414390">
        <w:rPr>
          <w:lang w:val="es-CO"/>
        </w:rPr>
        <w:t xml:space="preserve"> 14.</w:t>
      </w:r>
    </w:p>
    <w:p w14:paraId="412E7BF3" w14:textId="77777777" w:rsidR="003D3038" w:rsidRDefault="003D3038" w:rsidP="00085BC0">
      <w:pPr>
        <w:widowControl w:val="0"/>
        <w:ind w:left="705" w:hanging="705"/>
        <w:rPr>
          <w:lang w:val="es-CO"/>
        </w:rPr>
      </w:pPr>
      <w:r>
        <w:rPr>
          <w:lang w:val="es-CO"/>
        </w:rPr>
        <w:t>2016</w:t>
      </w:r>
      <w:r>
        <w:rPr>
          <w:lang w:val="es-CO"/>
        </w:rPr>
        <w:tab/>
      </w:r>
      <w:r w:rsidRPr="003D3038">
        <w:rPr>
          <w:b/>
          <w:lang w:val="es-CO"/>
        </w:rPr>
        <w:t>Hayes, T.</w:t>
      </w:r>
      <w:r>
        <w:rPr>
          <w:lang w:val="es-CO"/>
        </w:rPr>
        <w:t xml:space="preserve"> Políticas, comunidades y conservación. Análisis de sostenibilidad y gobernanza de recursos de uso común en América Latina. </w:t>
      </w:r>
      <w:proofErr w:type="spellStart"/>
      <w:r>
        <w:rPr>
          <w:lang w:val="es-CO"/>
        </w:rPr>
        <w:t>Presented</w:t>
      </w:r>
      <w:proofErr w:type="spellEnd"/>
      <w:r>
        <w:rPr>
          <w:lang w:val="es-CO"/>
        </w:rPr>
        <w:t xml:space="preserve"> at Universidad </w:t>
      </w:r>
      <w:proofErr w:type="spellStart"/>
      <w:r>
        <w:rPr>
          <w:lang w:val="es-CO"/>
        </w:rPr>
        <w:t>CentroAmericana</w:t>
      </w:r>
      <w:proofErr w:type="spellEnd"/>
      <w:r>
        <w:rPr>
          <w:lang w:val="es-CO"/>
        </w:rPr>
        <w:t xml:space="preserve"> (UCA), Managua, Nicaragua, April 26.</w:t>
      </w:r>
    </w:p>
    <w:p w14:paraId="2F55FB6F" w14:textId="77777777" w:rsidR="003D3038" w:rsidRPr="00414390" w:rsidRDefault="003D3038" w:rsidP="00085BC0">
      <w:pPr>
        <w:widowControl w:val="0"/>
        <w:ind w:left="705" w:hanging="705"/>
        <w:rPr>
          <w:lang w:val="es-CO"/>
        </w:rPr>
      </w:pPr>
      <w:r>
        <w:rPr>
          <w:lang w:val="es-CO"/>
        </w:rPr>
        <w:t>2016</w:t>
      </w:r>
      <w:r>
        <w:rPr>
          <w:lang w:val="es-CO"/>
        </w:rPr>
        <w:tab/>
      </w:r>
      <w:r w:rsidRPr="003D3038">
        <w:rPr>
          <w:b/>
          <w:lang w:val="es-CO"/>
        </w:rPr>
        <w:t>Hayes, T.</w:t>
      </w:r>
      <w:r>
        <w:rPr>
          <w:lang w:val="es-CO"/>
        </w:rPr>
        <w:t xml:space="preserve"> Análisis Institucional: Evaluación de las políticas de manejo de recursos naturales en comunidades rurales. </w:t>
      </w:r>
      <w:proofErr w:type="spellStart"/>
      <w:r>
        <w:rPr>
          <w:lang w:val="es-CO"/>
        </w:rPr>
        <w:t>Presented</w:t>
      </w:r>
      <w:proofErr w:type="spellEnd"/>
      <w:r>
        <w:rPr>
          <w:lang w:val="es-CO"/>
        </w:rPr>
        <w:t xml:space="preserve"> at </w:t>
      </w:r>
      <w:proofErr w:type="spellStart"/>
      <w:r>
        <w:rPr>
          <w:lang w:val="es-CO"/>
        </w:rPr>
        <w:t>Nitlapan</w:t>
      </w:r>
      <w:proofErr w:type="spellEnd"/>
      <w:r>
        <w:rPr>
          <w:lang w:val="es-CO"/>
        </w:rPr>
        <w:t xml:space="preserve">, Universidad </w:t>
      </w:r>
      <w:proofErr w:type="spellStart"/>
      <w:r>
        <w:rPr>
          <w:lang w:val="es-CO"/>
        </w:rPr>
        <w:t>CentroAmericana</w:t>
      </w:r>
      <w:proofErr w:type="spellEnd"/>
      <w:r>
        <w:rPr>
          <w:lang w:val="es-CO"/>
        </w:rPr>
        <w:t xml:space="preserve"> (UCA), Managua, Nicaragua, April 25.</w:t>
      </w:r>
    </w:p>
    <w:p w14:paraId="109BA938" w14:textId="77777777" w:rsidR="001E4BFD" w:rsidRPr="00414390" w:rsidRDefault="001E4BFD" w:rsidP="00085BC0">
      <w:pPr>
        <w:widowControl w:val="0"/>
        <w:ind w:left="705" w:hanging="705"/>
        <w:rPr>
          <w:lang w:val="es-CO"/>
        </w:rPr>
      </w:pPr>
      <w:r w:rsidRPr="00E537BA">
        <w:rPr>
          <w:lang w:val="es-419"/>
        </w:rPr>
        <w:lastRenderedPageBreak/>
        <w:t>2015</w:t>
      </w:r>
      <w:r w:rsidRPr="00E537BA">
        <w:rPr>
          <w:lang w:val="es-419"/>
        </w:rPr>
        <w:tab/>
      </w:r>
      <w:r w:rsidRPr="00E537BA">
        <w:rPr>
          <w:b/>
          <w:lang w:val="es-419"/>
        </w:rPr>
        <w:t>Hayes, T.</w:t>
      </w:r>
      <w:r w:rsidRPr="00E537BA">
        <w:rPr>
          <w:lang w:val="es-419"/>
        </w:rPr>
        <w:t xml:space="preserve"> and F. Murtinho. </w:t>
      </w:r>
      <w:r w:rsidRPr="001E4BFD">
        <w:rPr>
          <w:lang w:val="es-419"/>
        </w:rPr>
        <w:t>Programa Socio Páramo en Territorios Colectivos</w:t>
      </w:r>
      <w:r w:rsidRPr="00414390">
        <w:rPr>
          <w:lang w:val="es-CO"/>
        </w:rPr>
        <w:t xml:space="preserve">. </w:t>
      </w:r>
      <w:r w:rsidRPr="009B4EAF">
        <w:rPr>
          <w:bCs/>
          <w:lang w:val="es-EC"/>
        </w:rPr>
        <w:t>Impactos Institucionales y de Uso del Suelo</w:t>
      </w:r>
      <w:r w:rsidRPr="009B4EAF">
        <w:rPr>
          <w:lang w:val="es-EC"/>
        </w:rPr>
        <w:t xml:space="preserve">. </w:t>
      </w:r>
      <w:proofErr w:type="spellStart"/>
      <w:r w:rsidRPr="00085BC0">
        <w:rPr>
          <w:lang w:val="es-CO"/>
        </w:rPr>
        <w:t>Presented</w:t>
      </w:r>
      <w:proofErr w:type="spellEnd"/>
      <w:r w:rsidRPr="00085BC0">
        <w:rPr>
          <w:lang w:val="es-CO"/>
        </w:rPr>
        <w:t xml:space="preserve"> at Facultad Latinoamericano de Ciencias Sociales (FLACSO), Quito, Ecuador,</w:t>
      </w:r>
      <w:r w:rsidRPr="00414390">
        <w:rPr>
          <w:lang w:val="es-CO"/>
        </w:rPr>
        <w:t xml:space="preserve"> </w:t>
      </w:r>
      <w:proofErr w:type="spellStart"/>
      <w:r w:rsidRPr="00414390">
        <w:rPr>
          <w:lang w:val="es-CO"/>
        </w:rPr>
        <w:t>July</w:t>
      </w:r>
      <w:proofErr w:type="spellEnd"/>
      <w:r w:rsidRPr="00414390">
        <w:rPr>
          <w:lang w:val="es-CO"/>
        </w:rPr>
        <w:t xml:space="preserve"> 10.</w:t>
      </w:r>
    </w:p>
    <w:p w14:paraId="3EB77F4B" w14:textId="77777777" w:rsidR="008A735A" w:rsidRDefault="008A735A" w:rsidP="00085BC0">
      <w:pPr>
        <w:ind w:left="720" w:hanging="720"/>
      </w:pPr>
      <w:r>
        <w:t>2014</w:t>
      </w:r>
      <w:r>
        <w:tab/>
      </w:r>
      <w:r w:rsidRPr="008A735A">
        <w:rPr>
          <w:b/>
        </w:rPr>
        <w:t>Hayes, T.</w:t>
      </w:r>
      <w:r>
        <w:t xml:space="preserve"> Institutional Analysis of Western Amazon.  Presented at CGIAR/CIRAD workshop on institutional mapping, CIRAD, Montpellier, France, December 2.</w:t>
      </w:r>
    </w:p>
    <w:p w14:paraId="209B31B2" w14:textId="77777777" w:rsidR="00E25CD1" w:rsidRPr="00E537BA" w:rsidRDefault="00E25CD1" w:rsidP="00085BC0">
      <w:pPr>
        <w:ind w:left="720" w:hanging="720"/>
      </w:pPr>
      <w:r>
        <w:rPr>
          <w:lang w:val="es-419"/>
        </w:rPr>
        <w:t>2014</w:t>
      </w:r>
      <w:r>
        <w:rPr>
          <w:lang w:val="es-419"/>
        </w:rPr>
        <w:tab/>
      </w:r>
      <w:r w:rsidRPr="00984741">
        <w:rPr>
          <w:b/>
          <w:lang w:val="es-419"/>
        </w:rPr>
        <w:t>Hayes, T</w:t>
      </w:r>
      <w:r>
        <w:rPr>
          <w:lang w:val="es-419"/>
        </w:rPr>
        <w:t xml:space="preserve">. Mapeo Institucional para los Paisajes Centinelas. </w:t>
      </w:r>
      <w:r w:rsidRPr="00E537BA">
        <w:t>Methods workshop, Puerto Ma</w:t>
      </w:r>
      <w:r w:rsidR="00E07689">
        <w:t>l</w:t>
      </w:r>
      <w:r w:rsidRPr="00E537BA">
        <w:t>donado, Peru, August 4-9.</w:t>
      </w:r>
    </w:p>
    <w:p w14:paraId="7CCE3E25" w14:textId="77777777" w:rsidR="00F24138" w:rsidRPr="00F24138" w:rsidRDefault="00F24138" w:rsidP="00085BC0">
      <w:pPr>
        <w:ind w:left="705" w:hanging="705"/>
        <w:rPr>
          <w:lang w:val="es-419"/>
        </w:rPr>
      </w:pPr>
      <w:r w:rsidRPr="00F24138">
        <w:t>2014</w:t>
      </w:r>
      <w:r>
        <w:rPr>
          <w:b/>
        </w:rPr>
        <w:tab/>
      </w:r>
      <w:r w:rsidRPr="00F24138">
        <w:rPr>
          <w:b/>
        </w:rPr>
        <w:t>Hayes, T.</w:t>
      </w:r>
      <w:r>
        <w:t xml:space="preserve"> and F. Murtinho. </w:t>
      </w:r>
      <w:r w:rsidRPr="00F24138">
        <w:rPr>
          <w:lang w:val="es-419"/>
        </w:rPr>
        <w:t>Participación comunitaria y conservación de páramo en la Sierra Ecuatoriana.</w:t>
      </w:r>
      <w:r>
        <w:rPr>
          <w:lang w:val="es-419"/>
        </w:rPr>
        <w:t xml:space="preserve"> </w:t>
      </w:r>
      <w:proofErr w:type="spellStart"/>
      <w:r w:rsidRPr="00F24138">
        <w:rPr>
          <w:lang w:val="es-419"/>
        </w:rPr>
        <w:t>Invited</w:t>
      </w:r>
      <w:proofErr w:type="spellEnd"/>
      <w:r w:rsidRPr="00F24138">
        <w:rPr>
          <w:lang w:val="es-419"/>
        </w:rPr>
        <w:t xml:space="preserve"> </w:t>
      </w:r>
      <w:proofErr w:type="spellStart"/>
      <w:r w:rsidRPr="00F24138">
        <w:rPr>
          <w:lang w:val="es-419"/>
        </w:rPr>
        <w:t>by</w:t>
      </w:r>
      <w:proofErr w:type="spellEnd"/>
      <w:r w:rsidRPr="00F24138">
        <w:rPr>
          <w:lang w:val="es-419"/>
        </w:rPr>
        <w:t xml:space="preserve"> </w:t>
      </w:r>
      <w:proofErr w:type="spellStart"/>
      <w:r w:rsidRPr="00F24138">
        <w:rPr>
          <w:lang w:val="es-419"/>
        </w:rPr>
        <w:t>Ecuadorian</w:t>
      </w:r>
      <w:proofErr w:type="spellEnd"/>
      <w:r w:rsidRPr="00F24138">
        <w:rPr>
          <w:lang w:val="es-419"/>
        </w:rPr>
        <w:t xml:space="preserve"> </w:t>
      </w:r>
      <w:proofErr w:type="spellStart"/>
      <w:r w:rsidRPr="00F24138">
        <w:rPr>
          <w:lang w:val="es-419"/>
        </w:rPr>
        <w:t>Ministry</w:t>
      </w:r>
      <w:proofErr w:type="spellEnd"/>
      <w:r w:rsidRPr="00F24138">
        <w:rPr>
          <w:lang w:val="es-419"/>
        </w:rPr>
        <w:t xml:space="preserve"> of </w:t>
      </w:r>
      <w:proofErr w:type="spellStart"/>
      <w:r w:rsidRPr="00F24138">
        <w:rPr>
          <w:lang w:val="es-419"/>
        </w:rPr>
        <w:t>Environment</w:t>
      </w:r>
      <w:proofErr w:type="spellEnd"/>
      <w:r w:rsidRPr="00F24138">
        <w:rPr>
          <w:lang w:val="es-419"/>
        </w:rPr>
        <w:t xml:space="preserve">. </w:t>
      </w:r>
      <w:proofErr w:type="spellStart"/>
      <w:r w:rsidRPr="00F24138">
        <w:rPr>
          <w:lang w:val="es-419"/>
        </w:rPr>
        <w:t>July</w:t>
      </w:r>
      <w:proofErr w:type="spellEnd"/>
      <w:r w:rsidRPr="00F24138">
        <w:rPr>
          <w:lang w:val="es-419"/>
        </w:rPr>
        <w:t xml:space="preserve"> 2014, </w:t>
      </w:r>
      <w:proofErr w:type="spellStart"/>
      <w:r w:rsidRPr="00F24138">
        <w:rPr>
          <w:lang w:val="es-419"/>
        </w:rPr>
        <w:t>Banos</w:t>
      </w:r>
      <w:proofErr w:type="spellEnd"/>
      <w:r w:rsidRPr="00F24138">
        <w:rPr>
          <w:lang w:val="es-419"/>
        </w:rPr>
        <w:t>, Ecuador.</w:t>
      </w:r>
    </w:p>
    <w:p w14:paraId="0F331265" w14:textId="77777777" w:rsidR="008A735A" w:rsidRPr="00E537BA" w:rsidRDefault="008A735A" w:rsidP="00085BC0">
      <w:pPr>
        <w:ind w:left="720" w:hanging="720"/>
      </w:pPr>
      <w:r w:rsidRPr="008A735A">
        <w:rPr>
          <w:lang w:val="es-419"/>
        </w:rPr>
        <w:t>2013</w:t>
      </w:r>
      <w:r w:rsidRPr="008A735A">
        <w:rPr>
          <w:lang w:val="es-419"/>
        </w:rPr>
        <w:tab/>
      </w:r>
      <w:r w:rsidRPr="00E25CD1">
        <w:rPr>
          <w:b/>
          <w:lang w:val="es-419"/>
        </w:rPr>
        <w:t>Hayes, T.</w:t>
      </w:r>
      <w:r w:rsidRPr="008A735A">
        <w:rPr>
          <w:lang w:val="es-419"/>
        </w:rPr>
        <w:t xml:space="preserve"> Mapeo Institucional para entender la gobernanza de bosques y paisajes. </w:t>
      </w:r>
      <w:r w:rsidRPr="00E537BA">
        <w:t xml:space="preserve">Presented at ICRAF, Lima, Peru, </w:t>
      </w:r>
      <w:r w:rsidR="00E25CD1" w:rsidRPr="00E537BA">
        <w:t>November 12.</w:t>
      </w:r>
    </w:p>
    <w:p w14:paraId="35557765" w14:textId="77777777" w:rsidR="0027413A" w:rsidRDefault="0027413A" w:rsidP="00085BC0">
      <w:pPr>
        <w:ind w:left="720" w:hanging="720"/>
      </w:pPr>
      <w:r>
        <w:t xml:space="preserve">2012 </w:t>
      </w:r>
      <w:r>
        <w:tab/>
      </w:r>
      <w:r w:rsidRPr="001E4BFD">
        <w:rPr>
          <w:b/>
        </w:rPr>
        <w:t>Hayes, T</w:t>
      </w:r>
      <w:r>
        <w:t>. “</w:t>
      </w:r>
      <w:r w:rsidRPr="001B2728">
        <w:t>Local Forest Governance: Constructing Conservation Incentives that Fit the Context</w:t>
      </w:r>
      <w:r>
        <w:t>.”  Paper presented to Gordon and Betty Moore Foun</w:t>
      </w:r>
      <w:r w:rsidR="00B47E39">
        <w:t xml:space="preserve">dation collaborative workshop, </w:t>
      </w:r>
      <w:r w:rsidRPr="00B47E39">
        <w:t>Governance and conservation: Toward m</w:t>
      </w:r>
      <w:r w:rsidR="00B47E39" w:rsidRPr="00B47E39">
        <w:t>ore robust indicators</w:t>
      </w:r>
      <w:r w:rsidR="00B47E39">
        <w:t>,</w:t>
      </w:r>
      <w:r>
        <w:t xml:space="preserve"> Palo Alto, April 24-26.</w:t>
      </w:r>
    </w:p>
    <w:p w14:paraId="2AD23B34" w14:textId="77777777" w:rsidR="009703AD" w:rsidRPr="00F04318" w:rsidRDefault="006360D7" w:rsidP="00085BC0">
      <w:pPr>
        <w:rPr>
          <w:lang w:val="es-ES"/>
        </w:rPr>
      </w:pPr>
      <w:r>
        <w:t xml:space="preserve">2010 </w:t>
      </w:r>
      <w:r>
        <w:tab/>
      </w:r>
      <w:r w:rsidR="009703AD" w:rsidRPr="001E4BFD">
        <w:rPr>
          <w:b/>
        </w:rPr>
        <w:t>Hayes, T. M.</w:t>
      </w:r>
      <w:r w:rsidR="009703AD">
        <w:t xml:space="preserve"> “</w:t>
      </w:r>
      <w:proofErr w:type="spellStart"/>
      <w:r w:rsidR="009703AD">
        <w:t>Manejo</w:t>
      </w:r>
      <w:proofErr w:type="spellEnd"/>
      <w:r w:rsidR="009703AD">
        <w:t xml:space="preserve"> de Bosques </w:t>
      </w:r>
      <w:proofErr w:type="spellStart"/>
      <w:r w:rsidR="009703AD">
        <w:t>en</w:t>
      </w:r>
      <w:proofErr w:type="spellEnd"/>
      <w:r w:rsidR="009703AD">
        <w:t xml:space="preserve"> America Latina: Looking for Institutional Fit”</w:t>
      </w:r>
      <w:r w:rsidR="00F04318">
        <w:t xml:space="preserve"> </w:t>
      </w:r>
      <w:r w:rsidR="00F04318">
        <w:tab/>
        <w:t xml:space="preserve">Conference on the Commons. </w:t>
      </w:r>
      <w:r w:rsidR="009703AD" w:rsidRPr="00F04318">
        <w:rPr>
          <w:lang w:val="es-ES"/>
        </w:rPr>
        <w:t xml:space="preserve">Universidad Javeriana, Facultad de Estudios Ambientales y </w:t>
      </w:r>
      <w:r w:rsidR="00F04318">
        <w:rPr>
          <w:lang w:val="es-ES"/>
        </w:rPr>
        <w:tab/>
      </w:r>
      <w:r w:rsidR="009703AD" w:rsidRPr="00F04318">
        <w:rPr>
          <w:lang w:val="es-ES"/>
        </w:rPr>
        <w:t xml:space="preserve">Rurales. </w:t>
      </w:r>
      <w:r w:rsidR="00E07689" w:rsidRPr="00F04318">
        <w:rPr>
          <w:lang w:val="es-ES"/>
        </w:rPr>
        <w:t>Bogotá</w:t>
      </w:r>
      <w:r w:rsidR="00F04318" w:rsidRPr="00F04318">
        <w:rPr>
          <w:lang w:val="es-ES"/>
        </w:rPr>
        <w:t xml:space="preserve">, Colombia, </w:t>
      </w:r>
      <w:proofErr w:type="spellStart"/>
      <w:r w:rsidR="00F04318" w:rsidRPr="00F04318">
        <w:rPr>
          <w:lang w:val="es-ES"/>
        </w:rPr>
        <w:t>July</w:t>
      </w:r>
      <w:proofErr w:type="spellEnd"/>
      <w:r w:rsidR="00F04318" w:rsidRPr="00F04318">
        <w:rPr>
          <w:lang w:val="es-ES"/>
        </w:rPr>
        <w:t xml:space="preserve"> 28-29.</w:t>
      </w:r>
    </w:p>
    <w:p w14:paraId="5E3607BD" w14:textId="77777777" w:rsidR="006360D7" w:rsidRDefault="009703AD" w:rsidP="00085BC0">
      <w:r>
        <w:t>2010</w:t>
      </w:r>
      <w:r>
        <w:tab/>
      </w:r>
      <w:r w:rsidR="006360D7" w:rsidRPr="001E4BFD">
        <w:rPr>
          <w:b/>
        </w:rPr>
        <w:t>Hayes, T.M</w:t>
      </w:r>
      <w:r w:rsidR="006360D7">
        <w:t xml:space="preserve"> “Direct Rent Capture in Context of Weak Institutions” </w:t>
      </w:r>
      <w:r>
        <w:t>Invited c</w:t>
      </w:r>
      <w:r w:rsidR="006360D7">
        <w:t xml:space="preserve">omments on </w:t>
      </w:r>
      <w:r>
        <w:tab/>
      </w:r>
      <w:r w:rsidR="006360D7">
        <w:t xml:space="preserve">John </w:t>
      </w:r>
      <w:r>
        <w:t>D</w:t>
      </w:r>
      <w:r w:rsidR="006360D7">
        <w:t>ixon’s paper “Capturing Economic Rents to pay for Conservation of Sensitive Sites”</w:t>
      </w:r>
      <w:r>
        <w:t xml:space="preserve">. </w:t>
      </w:r>
      <w:r>
        <w:tab/>
        <w:t>Comments presented at Lincoln Land Institute 5</w:t>
      </w:r>
      <w:r w:rsidRPr="009703AD">
        <w:rPr>
          <w:vertAlign w:val="superscript"/>
        </w:rPr>
        <w:t>th</w:t>
      </w:r>
      <w:r>
        <w:t xml:space="preserve"> Annual Land Policy Conference, The </w:t>
      </w:r>
      <w:r>
        <w:tab/>
        <w:t xml:space="preserve">Environment, Climate Change and Land Policies. Cambridge, MA, May 23-25. </w:t>
      </w:r>
    </w:p>
    <w:p w14:paraId="59D3D34C" w14:textId="77777777" w:rsidR="00F04318" w:rsidRDefault="00F04318" w:rsidP="00085BC0">
      <w:pPr>
        <w:ind w:left="720" w:hanging="720"/>
      </w:pPr>
      <w:r w:rsidRPr="00F04318">
        <w:t xml:space="preserve">2008 </w:t>
      </w:r>
      <w:r>
        <w:rPr>
          <w:b/>
        </w:rPr>
        <w:tab/>
      </w:r>
      <w:r w:rsidRPr="001E4BFD">
        <w:rPr>
          <w:b/>
        </w:rPr>
        <w:t>Hayes, T.M</w:t>
      </w:r>
      <w:r w:rsidRPr="00AC73EE">
        <w:t xml:space="preserve"> “Lessons from the Field: Analyzing the Impact of Property Rights on Forest Management in </w:t>
      </w:r>
      <w:proofErr w:type="spellStart"/>
      <w:r w:rsidRPr="00AC73EE">
        <w:t>Mosquitia</w:t>
      </w:r>
      <w:proofErr w:type="spellEnd"/>
      <w:r w:rsidRPr="00AC73EE">
        <w:t xml:space="preserve"> Forest Corridor”.   </w:t>
      </w:r>
      <w:r w:rsidR="0027413A">
        <w:t xml:space="preserve">Paper presented at </w:t>
      </w:r>
      <w:r w:rsidRPr="00AC73EE">
        <w:t>Seattle University Globalization and Justice: Interdisciplinary Dialogues, February 21-22, 2008</w:t>
      </w:r>
      <w:r>
        <w:t>.</w:t>
      </w:r>
    </w:p>
    <w:p w14:paraId="2E5DEB31" w14:textId="77777777" w:rsidR="00F04318" w:rsidRPr="009703AD" w:rsidRDefault="00F04318" w:rsidP="00085BC0">
      <w:pPr>
        <w:rPr>
          <w:b/>
        </w:rPr>
      </w:pPr>
    </w:p>
    <w:p w14:paraId="641495CF" w14:textId="77777777" w:rsidR="009703AD" w:rsidRDefault="009703AD" w:rsidP="00085BC0">
      <w:pPr>
        <w:rPr>
          <w:b/>
        </w:rPr>
      </w:pPr>
      <w:r w:rsidRPr="009703AD">
        <w:rPr>
          <w:b/>
        </w:rPr>
        <w:t xml:space="preserve">II. </w:t>
      </w:r>
      <w:r w:rsidR="00B47E39">
        <w:rPr>
          <w:b/>
        </w:rPr>
        <w:t xml:space="preserve">Paper </w:t>
      </w:r>
      <w:r w:rsidRPr="009703AD">
        <w:rPr>
          <w:b/>
        </w:rPr>
        <w:t>Presentations at Academic Conferences</w:t>
      </w:r>
    </w:p>
    <w:p w14:paraId="04C40C55" w14:textId="77777777" w:rsidR="00AF7805" w:rsidRDefault="00AF7805" w:rsidP="00085BC0">
      <w:pPr>
        <w:rPr>
          <w:b/>
        </w:rPr>
      </w:pPr>
    </w:p>
    <w:p w14:paraId="2D41C98C" w14:textId="199F1CC2" w:rsidR="00796053" w:rsidRPr="00136746" w:rsidRDefault="00796053" w:rsidP="00136746">
      <w:pPr>
        <w:spacing w:line="276" w:lineRule="auto"/>
        <w:ind w:left="705" w:hanging="705"/>
      </w:pPr>
      <w:r w:rsidRPr="00136746">
        <w:t xml:space="preserve">2021. </w:t>
      </w:r>
      <w:r w:rsidRPr="00136746">
        <w:tab/>
      </w:r>
      <w:r w:rsidRPr="00136746">
        <w:rPr>
          <w:b/>
          <w:bCs/>
        </w:rPr>
        <w:t>Hayes,</w:t>
      </w:r>
      <w:r w:rsidR="00136746">
        <w:rPr>
          <w:b/>
          <w:bCs/>
        </w:rPr>
        <w:t xml:space="preserve"> </w:t>
      </w:r>
      <w:r w:rsidRPr="00136746">
        <w:rPr>
          <w:b/>
          <w:bCs/>
        </w:rPr>
        <w:t>T</w:t>
      </w:r>
      <w:r w:rsidRPr="00136746">
        <w:t>. and Murtinho, M.  (2021) “</w:t>
      </w:r>
      <w:r w:rsidR="00136746" w:rsidRPr="00136746">
        <w:t>Diagnosing Participation and Inclusion in Collective Decision-Making in the Commons.</w:t>
      </w:r>
      <w:r w:rsidRPr="00136746">
        <w:t xml:space="preserve">” presented </w:t>
      </w:r>
      <w:r w:rsidR="00136746" w:rsidRPr="00136746">
        <w:t xml:space="preserve">in Spanish </w:t>
      </w:r>
      <w:r w:rsidRPr="00136746">
        <w:t>at IASC Latin American virt</w:t>
      </w:r>
      <w:r w:rsidR="00136746" w:rsidRPr="00136746">
        <w:t>u</w:t>
      </w:r>
      <w:r w:rsidRPr="00136746">
        <w:t>al conference, June 1-4, 2021.</w:t>
      </w:r>
    </w:p>
    <w:p w14:paraId="4352E5CE" w14:textId="54913D44" w:rsidR="007B28B7" w:rsidRPr="00C93ED1" w:rsidRDefault="007B28B7" w:rsidP="007B28B7">
      <w:pPr>
        <w:spacing w:line="276" w:lineRule="auto"/>
        <w:ind w:left="705" w:hanging="705"/>
        <w:rPr>
          <w:sz w:val="28"/>
        </w:rPr>
      </w:pPr>
      <w:r w:rsidRPr="00C93ED1">
        <w:t>2019</w:t>
      </w:r>
      <w:r>
        <w:rPr>
          <w:b/>
        </w:rPr>
        <w:tab/>
        <w:t xml:space="preserve">Hayes, T.M. </w:t>
      </w:r>
      <w:r w:rsidRPr="00C93ED1">
        <w:t>Lopez, M.F., Murtinho, F. and Salazar, J</w:t>
      </w:r>
      <w:r>
        <w:rPr>
          <w:b/>
        </w:rPr>
        <w:t>. “</w:t>
      </w:r>
      <w:r>
        <w:rPr>
          <w:bCs/>
          <w:szCs w:val="22"/>
        </w:rPr>
        <w:t xml:space="preserve">Putting </w:t>
      </w:r>
      <w:r w:rsidRPr="00C93ED1">
        <w:rPr>
          <w:bCs/>
          <w:szCs w:val="22"/>
        </w:rPr>
        <w:t xml:space="preserve">Payment for </w:t>
      </w:r>
      <w:r>
        <w:rPr>
          <w:bCs/>
          <w:szCs w:val="22"/>
        </w:rPr>
        <w:t>Ecosystem Services</w:t>
      </w:r>
      <w:r w:rsidR="00E4271A">
        <w:rPr>
          <w:bCs/>
          <w:szCs w:val="22"/>
        </w:rPr>
        <w:t xml:space="preserve"> </w:t>
      </w:r>
      <w:r>
        <w:rPr>
          <w:bCs/>
          <w:szCs w:val="22"/>
        </w:rPr>
        <w:t>(PES) in the context of broader land-use dynamics</w:t>
      </w:r>
      <w:r w:rsidRPr="00C93ED1">
        <w:rPr>
          <w:szCs w:val="22"/>
        </w:rPr>
        <w:t>.</w:t>
      </w:r>
      <w:r>
        <w:rPr>
          <w:szCs w:val="22"/>
        </w:rPr>
        <w:t>” Presented at International Association for the Study of the Commons 17</w:t>
      </w:r>
      <w:r w:rsidRPr="00C93ED1">
        <w:rPr>
          <w:szCs w:val="22"/>
          <w:vertAlign w:val="superscript"/>
        </w:rPr>
        <w:t>th</w:t>
      </w:r>
      <w:r>
        <w:rPr>
          <w:szCs w:val="22"/>
        </w:rPr>
        <w:t xml:space="preserve"> International Conference, Lima, Peru, July 1-5, 2019.</w:t>
      </w:r>
    </w:p>
    <w:p w14:paraId="5E46F0CB" w14:textId="77777777" w:rsidR="007B28B7" w:rsidRPr="00C93ED1" w:rsidRDefault="007B28B7" w:rsidP="007B28B7">
      <w:pPr>
        <w:spacing w:line="276" w:lineRule="auto"/>
        <w:ind w:left="705" w:hanging="705"/>
        <w:rPr>
          <w:sz w:val="28"/>
        </w:rPr>
      </w:pPr>
      <w:r w:rsidRPr="00B23D0D">
        <w:t>2019</w:t>
      </w:r>
      <w:r>
        <w:rPr>
          <w:b/>
        </w:rPr>
        <w:tab/>
      </w:r>
      <w:r w:rsidRPr="00B23D0D">
        <w:t>Murtinho, F. and</w:t>
      </w:r>
      <w:r>
        <w:rPr>
          <w:b/>
        </w:rPr>
        <w:t xml:space="preserve"> Hayes, T.M. </w:t>
      </w:r>
      <w:r w:rsidRPr="00B23D0D">
        <w:t>Collective resource management under the rise and fall of Payment for Environmental Services (PES)</w:t>
      </w:r>
      <w:r w:rsidRPr="00B23D0D">
        <w:rPr>
          <w:szCs w:val="22"/>
        </w:rPr>
        <w:t xml:space="preserve"> </w:t>
      </w:r>
      <w:r>
        <w:rPr>
          <w:szCs w:val="22"/>
        </w:rPr>
        <w:t>Presented at International Association for the Study of the Commons 17</w:t>
      </w:r>
      <w:r w:rsidRPr="00C93ED1">
        <w:rPr>
          <w:szCs w:val="22"/>
          <w:vertAlign w:val="superscript"/>
        </w:rPr>
        <w:t>th</w:t>
      </w:r>
      <w:r>
        <w:rPr>
          <w:szCs w:val="22"/>
        </w:rPr>
        <w:t xml:space="preserve"> International Conference, Lima, Peru, July 1-5, 2019.</w:t>
      </w:r>
    </w:p>
    <w:p w14:paraId="7019BC18" w14:textId="72EDA505" w:rsidR="0043334F" w:rsidRDefault="0043334F" w:rsidP="00085BC0">
      <w:pPr>
        <w:widowControl w:val="0"/>
        <w:ind w:left="705" w:hanging="705"/>
      </w:pPr>
      <w:r>
        <w:t>2018</w:t>
      </w:r>
      <w:r>
        <w:tab/>
      </w:r>
      <w:r w:rsidRPr="0043334F">
        <w:rPr>
          <w:b/>
        </w:rPr>
        <w:t>Hayes, T.M</w:t>
      </w:r>
      <w:r>
        <w:t>. and F. Murtinho. PES in the Commons: Assessing Behavioral and Social-Institutional Impacts.  Presented at International Association for the Study of the Commons (IASC) Workshop: Working Together on the Commons, Tempe AZ, March 8-9.</w:t>
      </w:r>
    </w:p>
    <w:p w14:paraId="2651CCCC" w14:textId="77777777" w:rsidR="00AF7805" w:rsidRPr="00085BC0" w:rsidRDefault="00AF7805" w:rsidP="00085BC0">
      <w:pPr>
        <w:widowControl w:val="0"/>
        <w:ind w:left="705" w:hanging="705"/>
      </w:pPr>
      <w:r>
        <w:t>2017</w:t>
      </w:r>
      <w:r>
        <w:tab/>
      </w:r>
      <w:r w:rsidRPr="00AF7805">
        <w:rPr>
          <w:b/>
          <w:bCs/>
        </w:rPr>
        <w:t>Hayes T.M</w:t>
      </w:r>
      <w:r>
        <w:rPr>
          <w:bCs/>
        </w:rPr>
        <w:t xml:space="preserve"> and F. Murtinho. What is the role of communal governance in the implementation of PES? </w:t>
      </w:r>
      <w:r w:rsidRPr="00085BC0">
        <w:rPr>
          <w:bCs/>
        </w:rPr>
        <w:t>Presented at International Congress for Conservation Biology</w:t>
      </w:r>
      <w:r w:rsidRPr="00085BC0">
        <w:rPr>
          <w:bCs/>
          <w:iCs/>
        </w:rPr>
        <w:t>. Cartagena, Colombia, July, 2017.</w:t>
      </w:r>
    </w:p>
    <w:p w14:paraId="2B2A6D20" w14:textId="77777777" w:rsidR="00172386" w:rsidRPr="00172386" w:rsidRDefault="00AF7805" w:rsidP="00085BC0">
      <w:pPr>
        <w:pStyle w:val="ListParagraph"/>
        <w:ind w:left="0"/>
      </w:pPr>
      <w:r w:rsidRPr="00085BC0">
        <w:t>2016</w:t>
      </w:r>
      <w:r w:rsidR="00172386" w:rsidRPr="00085BC0">
        <w:tab/>
      </w:r>
      <w:r w:rsidR="00172386" w:rsidRPr="00085BC0">
        <w:rPr>
          <w:b/>
        </w:rPr>
        <w:t>Hayes, T.M</w:t>
      </w:r>
      <w:r w:rsidR="00172386" w:rsidRPr="00085BC0">
        <w:t>. “Do payments matter</w:t>
      </w:r>
      <w:r w:rsidR="00172386" w:rsidRPr="00172386">
        <w:t xml:space="preserve">? The impact of Payment for Environmental Services on </w:t>
      </w:r>
    </w:p>
    <w:p w14:paraId="15A93540" w14:textId="77777777" w:rsidR="00172386" w:rsidRDefault="00172386" w:rsidP="00085BC0">
      <w:pPr>
        <w:pStyle w:val="ListParagraph"/>
      </w:pPr>
      <w:r w:rsidRPr="00172386">
        <w:lastRenderedPageBreak/>
        <w:t>household behavior in the context of collective resource management in the Ecuadorian Andes.” Paper presented at Midwest Political Science Association, Chicago, April 2016.</w:t>
      </w:r>
    </w:p>
    <w:p w14:paraId="176C9CD0" w14:textId="77777777" w:rsidR="00AF7805" w:rsidRPr="00AF7805" w:rsidRDefault="00AF7805" w:rsidP="00085BC0">
      <w:pPr>
        <w:ind w:left="720" w:hanging="720"/>
      </w:pPr>
      <w:r w:rsidRPr="00E537BA">
        <w:t xml:space="preserve">2016 </w:t>
      </w:r>
      <w:r w:rsidRPr="00E537BA">
        <w:tab/>
        <w:t xml:space="preserve">Benavides, JP., V. </w:t>
      </w:r>
      <w:proofErr w:type="spellStart"/>
      <w:r w:rsidRPr="00E537BA">
        <w:t>Robiglio</w:t>
      </w:r>
      <w:proofErr w:type="spellEnd"/>
      <w:r w:rsidRPr="00E537BA">
        <w:t xml:space="preserve">, </w:t>
      </w:r>
      <w:r w:rsidRPr="00E537BA">
        <w:rPr>
          <w:b/>
        </w:rPr>
        <w:t>T. Hayes</w:t>
      </w:r>
      <w:r w:rsidRPr="00E537BA">
        <w:t xml:space="preserve">. </w:t>
      </w:r>
      <w:r w:rsidRPr="00AF7805">
        <w:t>“A Meta-analysis to identify patterns between livelihood outcomes and trees” Edenborough: Forests &amp; Livelihoods (FLARE), December 2016</w:t>
      </w:r>
    </w:p>
    <w:p w14:paraId="3CC892C2" w14:textId="77777777" w:rsidR="00AF7805" w:rsidRDefault="00AF7805" w:rsidP="00085BC0">
      <w:r w:rsidRPr="00AF7805">
        <w:t>2015</w:t>
      </w:r>
      <w:r w:rsidRPr="00AF7805">
        <w:rPr>
          <w:b/>
        </w:rPr>
        <w:tab/>
        <w:t>Hayes T.M.</w:t>
      </w:r>
      <w:r w:rsidRPr="00AF7805">
        <w:t xml:space="preserve"> and F. Murtinho “Do economic incentives drive collective behavior to govern </w:t>
      </w:r>
    </w:p>
    <w:p w14:paraId="75B2E2FB" w14:textId="77777777" w:rsidR="00AF7805" w:rsidRDefault="00AF7805" w:rsidP="00085BC0">
      <w:pPr>
        <w:ind w:left="720"/>
      </w:pPr>
      <w:r w:rsidRPr="00AF7805">
        <w:t>the commons? An assessment of Ecuador’s Socio Bosque program” presented at Conference for the International Association for the Study of the Commons, 15</w:t>
      </w:r>
      <w:r w:rsidRPr="00AF7805">
        <w:rPr>
          <w:vertAlign w:val="superscript"/>
        </w:rPr>
        <w:t>th</w:t>
      </w:r>
      <w:r w:rsidRPr="00AF7805">
        <w:t xml:space="preserve"> Biennial Global Conference, Edmonton, Alberta May, 2015</w:t>
      </w:r>
    </w:p>
    <w:p w14:paraId="6ABAB476" w14:textId="77777777" w:rsidR="00FB167D" w:rsidRDefault="00FB167D" w:rsidP="00085BC0">
      <w:r>
        <w:t xml:space="preserve">2014 </w:t>
      </w:r>
      <w:r>
        <w:tab/>
      </w:r>
      <w:r w:rsidRPr="00E25CD1">
        <w:rPr>
          <w:b/>
        </w:rPr>
        <w:t>Hayes, T. M</w:t>
      </w:r>
      <w:r>
        <w:t xml:space="preserve">. “The Challenge of Creating Process Oriented Indicators for Sustainability” </w:t>
      </w:r>
    </w:p>
    <w:p w14:paraId="17AA07AF" w14:textId="77777777" w:rsidR="009703AD" w:rsidRPr="00F04318" w:rsidRDefault="00FB167D" w:rsidP="00085BC0">
      <w:pPr>
        <w:ind w:left="720"/>
      </w:pPr>
      <w:r>
        <w:t xml:space="preserve">Paper presented at Workshop on the Workshop in Political Theory and Policy Analysis, Bloomington, IN, June 12-15. </w:t>
      </w:r>
    </w:p>
    <w:p w14:paraId="70F57EDE" w14:textId="77777777" w:rsidR="006427E5" w:rsidRPr="006263CB" w:rsidRDefault="006427E5" w:rsidP="00085BC0">
      <w:pPr>
        <w:ind w:left="720" w:hanging="720"/>
        <w:rPr>
          <w:b/>
        </w:rPr>
      </w:pPr>
      <w:r>
        <w:t>2013</w:t>
      </w:r>
      <w:r>
        <w:tab/>
      </w:r>
      <w:r w:rsidRPr="00E25CD1">
        <w:rPr>
          <w:b/>
        </w:rPr>
        <w:t>Hayes, T.M.</w:t>
      </w:r>
      <w:r w:rsidRPr="006427E5">
        <w:t xml:space="preserve"> “</w:t>
      </w:r>
      <w:r>
        <w:t xml:space="preserve">Behavior beyond Economics: </w:t>
      </w:r>
      <w:r w:rsidRPr="006427E5">
        <w:t>Payment for Ecosystem Services in the context of rural decision-making and sustainable forest management in South America</w:t>
      </w:r>
      <w:r>
        <w:t>.</w:t>
      </w:r>
      <w:r w:rsidRPr="006427E5">
        <w:t>” Paper presented at the American Association for Geographers (AAG), Los Angeles, CA, April 9-13</w:t>
      </w:r>
      <w:r>
        <w:rPr>
          <w:b/>
        </w:rPr>
        <w:t>.</w:t>
      </w:r>
    </w:p>
    <w:p w14:paraId="1510F0A1" w14:textId="77777777" w:rsidR="009703AD" w:rsidRPr="00F04318" w:rsidRDefault="009703AD" w:rsidP="00085BC0">
      <w:r w:rsidRPr="00F04318">
        <w:t xml:space="preserve">2010 </w:t>
      </w:r>
      <w:r w:rsidRPr="00F04318">
        <w:tab/>
      </w:r>
      <w:r w:rsidRPr="00E25CD1">
        <w:rPr>
          <w:b/>
        </w:rPr>
        <w:t>Hayes, T.M</w:t>
      </w:r>
      <w:r w:rsidRPr="00F04318">
        <w:t xml:space="preserve"> </w:t>
      </w:r>
      <w:r w:rsidR="006427E5">
        <w:t>“</w:t>
      </w:r>
      <w:r w:rsidRPr="006427E5">
        <w:t xml:space="preserve">Are Contingent Contracts a Viable Policy Tool for Forest Management in </w:t>
      </w:r>
      <w:r w:rsidR="00F04318" w:rsidRPr="006427E5">
        <w:tab/>
      </w:r>
      <w:proofErr w:type="spellStart"/>
      <w:r w:rsidR="00F04318" w:rsidRPr="006427E5">
        <w:t>A</w:t>
      </w:r>
      <w:r w:rsidRPr="006427E5">
        <w:t>gro</w:t>
      </w:r>
      <w:proofErr w:type="spellEnd"/>
      <w:r w:rsidRPr="006427E5">
        <w:t>-ecological Landscapes? Lessons from the East</w:t>
      </w:r>
      <w:r w:rsidR="00F04318" w:rsidRPr="006427E5">
        <w:t xml:space="preserve"> </w:t>
      </w:r>
      <w:r w:rsidRPr="006427E5">
        <w:t>Andes, Colombia</w:t>
      </w:r>
      <w:r w:rsidR="006427E5">
        <w:t>.”</w:t>
      </w:r>
      <w:r w:rsidRPr="00F04318">
        <w:t xml:space="preserve"> Paper presented at </w:t>
      </w:r>
      <w:r w:rsidR="00F04318" w:rsidRPr="00F04318">
        <w:tab/>
      </w:r>
      <w:r w:rsidRPr="00F04318">
        <w:t xml:space="preserve">International Association for the Study of the Commons (IASC) North American </w:t>
      </w:r>
      <w:r w:rsidR="00F04318" w:rsidRPr="00F04318">
        <w:tab/>
      </w:r>
      <w:r w:rsidRPr="00F04318">
        <w:t>conference, Tempe, Arizona, September 30-October 3.</w:t>
      </w:r>
    </w:p>
    <w:p w14:paraId="45EC0C35" w14:textId="77777777" w:rsidR="00715E5B" w:rsidRDefault="00715E5B" w:rsidP="00085BC0">
      <w:r>
        <w:t>2009</w:t>
      </w:r>
      <w:r>
        <w:tab/>
      </w:r>
      <w:r w:rsidRPr="00E25CD1">
        <w:rPr>
          <w:b/>
        </w:rPr>
        <w:t>Hayes, T.M.</w:t>
      </w:r>
      <w:r>
        <w:t xml:space="preserve"> “Forest Management in Latin America: Looking for Institutional Fit.” Paper </w:t>
      </w:r>
    </w:p>
    <w:p w14:paraId="259B84C8" w14:textId="08209420" w:rsidR="002618D1" w:rsidRPr="0085392E" w:rsidRDefault="002618D1" w:rsidP="00CE275B">
      <w:pPr>
        <w:rPr>
          <w:rFonts w:ascii="Georgia" w:hAnsi="Georgia" w:cs="Arial"/>
          <w:sz w:val="22"/>
          <w:szCs w:val="22"/>
        </w:rPr>
      </w:pPr>
      <w:r>
        <w:tab/>
      </w:r>
      <w:r w:rsidR="00715E5B">
        <w:t xml:space="preserve">presented at the Conference on Human Dimensions of Global Environmental Change, </w:t>
      </w:r>
      <w:r>
        <w:tab/>
      </w:r>
      <w:r w:rsidR="00715E5B">
        <w:t>Amsterdam, The Netherlands, December 2-4, 2009.</w:t>
      </w:r>
      <w:r>
        <w:t xml:space="preserve"> </w:t>
      </w:r>
    </w:p>
    <w:p w14:paraId="5A41BDBA" w14:textId="77777777" w:rsidR="00715E5B" w:rsidRDefault="00715E5B" w:rsidP="00085BC0">
      <w:r>
        <w:t xml:space="preserve">2009 </w:t>
      </w:r>
      <w:r>
        <w:tab/>
        <w:t xml:space="preserve"> </w:t>
      </w:r>
      <w:r w:rsidRPr="00E25CD1">
        <w:rPr>
          <w:b/>
        </w:rPr>
        <w:t>Hayes, T.M.</w:t>
      </w:r>
      <w:r>
        <w:t xml:space="preserve"> and Persha, L. “</w:t>
      </w:r>
      <w:r w:rsidRPr="00AD61DB">
        <w:t>Policy Insights for C</w:t>
      </w:r>
      <w:r>
        <w:t xml:space="preserve">ommunity Forestry: Lessons from </w:t>
      </w:r>
      <w:r w:rsidRPr="00AD61DB">
        <w:t xml:space="preserve">a </w:t>
      </w:r>
    </w:p>
    <w:p w14:paraId="271876F1" w14:textId="64DF4F76" w:rsidR="00715E5B" w:rsidRDefault="00715E5B" w:rsidP="00085BC0">
      <w:pPr>
        <w:ind w:left="720"/>
      </w:pPr>
      <w:r w:rsidRPr="00AD61DB">
        <w:t xml:space="preserve">comparative analysis of forest management in </w:t>
      </w:r>
      <w:smartTag w:uri="urn:schemas-microsoft-com:office:smarttags" w:element="country-region">
        <w:r w:rsidRPr="00AD61DB">
          <w:t>Honduras</w:t>
        </w:r>
      </w:smartTag>
      <w:r w:rsidRPr="00AD61DB">
        <w:t xml:space="preserve">, </w:t>
      </w:r>
      <w:smartTag w:uri="urn:schemas-microsoft-com:office:smarttags" w:element="country-region">
        <w:r w:rsidRPr="00AD61DB">
          <w:t>Nicaragua</w:t>
        </w:r>
      </w:smartTag>
      <w:r w:rsidRPr="00AD61DB">
        <w:t xml:space="preserve"> &amp; </w:t>
      </w:r>
      <w:smartTag w:uri="urn:schemas-microsoft-com:office:smarttags" w:element="place">
        <w:smartTag w:uri="urn:schemas-microsoft-com:office:smarttags" w:element="country-region">
          <w:r w:rsidRPr="00AD61DB">
            <w:t>Tanzania</w:t>
          </w:r>
        </w:smartTag>
      </w:smartTag>
      <w:r>
        <w:t>.” Paper presen</w:t>
      </w:r>
      <w:r w:rsidR="009703AD">
        <w:t xml:space="preserve">ted at Workshop on the Workshop, </w:t>
      </w:r>
      <w:r>
        <w:t>Bloomington, Indiana June 4-10, 2009.</w:t>
      </w:r>
      <w:r w:rsidRPr="00AD61DB">
        <w:t xml:space="preserve"> </w:t>
      </w:r>
    </w:p>
    <w:p w14:paraId="7097C461" w14:textId="65F858C7" w:rsidR="00BB2B1B" w:rsidRDefault="00BB2B1B" w:rsidP="00085BC0">
      <w:pPr>
        <w:ind w:left="720" w:hanging="720"/>
      </w:pPr>
      <w:r>
        <w:t xml:space="preserve">2008 </w:t>
      </w:r>
      <w:r>
        <w:tab/>
      </w:r>
      <w:r w:rsidR="00F04318" w:rsidRPr="00E25CD1">
        <w:rPr>
          <w:b/>
        </w:rPr>
        <w:t>Hayes, T. M.</w:t>
      </w:r>
      <w:r w:rsidR="00F04318">
        <w:t xml:space="preserve"> </w:t>
      </w:r>
      <w:r>
        <w:t>“Analyzing Institutional Change in Traditional Common Property Forest Governance Systems.” Paper presented at the biannual Conference of the International Association of the Commons, Cheltenham, England, July 14-19, 2008.</w:t>
      </w:r>
      <w:r w:rsidR="000F71CA">
        <w:t xml:space="preserve">  </w:t>
      </w:r>
    </w:p>
    <w:p w14:paraId="0955AC5C" w14:textId="0372AE40" w:rsidR="00BB2B1B" w:rsidRPr="00AC73EE" w:rsidRDefault="00BB2B1B" w:rsidP="00085BC0">
      <w:pPr>
        <w:autoSpaceDE w:val="0"/>
        <w:autoSpaceDN w:val="0"/>
        <w:adjustRightInd w:val="0"/>
        <w:ind w:left="720" w:hanging="720"/>
      </w:pPr>
      <w:r>
        <w:t xml:space="preserve">2008 </w:t>
      </w:r>
      <w:r>
        <w:tab/>
      </w:r>
      <w:r w:rsidRPr="00AC73EE">
        <w:t xml:space="preserve">Murtinho, F. and </w:t>
      </w:r>
      <w:r w:rsidRPr="00E25CD1">
        <w:rPr>
          <w:b/>
        </w:rPr>
        <w:t>Hayes, T.M</w:t>
      </w:r>
      <w:r w:rsidRPr="00AC73EE">
        <w:t xml:space="preserve">. “Insights from the Field for Measuring and </w:t>
      </w:r>
      <w:proofErr w:type="gramStart"/>
      <w:r w:rsidRPr="00AC73EE">
        <w:t xml:space="preserve">Analyzing </w:t>
      </w:r>
      <w:r w:rsidR="000F71CA">
        <w:t xml:space="preserve"> </w:t>
      </w:r>
      <w:r w:rsidRPr="00AC73EE">
        <w:t>Adaptation</w:t>
      </w:r>
      <w:proofErr w:type="gramEnd"/>
      <w:r w:rsidRPr="00AC73EE">
        <w:t xml:space="preserve"> Processes in Common-Pool Resource Management” 25 pages. London: Conference of the International Association of the Commons, July 14-19, 2008.</w:t>
      </w:r>
      <w:r w:rsidR="000F71CA">
        <w:t xml:space="preserve"> </w:t>
      </w:r>
    </w:p>
    <w:p w14:paraId="36C20749" w14:textId="77777777" w:rsidR="00BB2B1B" w:rsidRPr="00983F34" w:rsidRDefault="00BB2B1B" w:rsidP="00085BC0">
      <w:pPr>
        <w:ind w:left="720" w:hanging="720"/>
      </w:pPr>
      <w:r>
        <w:t>2007</w:t>
      </w:r>
      <w:r>
        <w:tab/>
      </w:r>
      <w:r w:rsidR="00F04318" w:rsidRPr="00E25CD1">
        <w:rPr>
          <w:b/>
        </w:rPr>
        <w:t>Hayes, T. M.</w:t>
      </w:r>
      <w:r w:rsidR="00F04318">
        <w:t xml:space="preserve"> </w:t>
      </w:r>
      <w:r w:rsidRPr="00983F34">
        <w:t>“</w:t>
      </w:r>
      <w:r>
        <w:t xml:space="preserve">How can Environmental Policy Shape Indigenous Responses to Democratic and Market Change: An analysis of the ability to control agricultural expansion in the </w:t>
      </w:r>
      <w:proofErr w:type="spellStart"/>
      <w:r>
        <w:t>Mosquitia</w:t>
      </w:r>
      <w:proofErr w:type="spellEnd"/>
      <w:r>
        <w:t xml:space="preserve"> Forests of Honduras and Nicaragua”.  Paper presented at the annual convention of the International Studies Association, </w:t>
      </w:r>
      <w:smartTag w:uri="urn:schemas-microsoft-com:office:smarttags" w:element="place">
        <w:smartTag w:uri="urn:schemas-microsoft-com:office:smarttags" w:element="City">
          <w:r>
            <w:t>Chicago</w:t>
          </w:r>
        </w:smartTag>
      </w:smartTag>
      <w:r>
        <w:t>, February 28-March 3, 2007.</w:t>
      </w:r>
    </w:p>
    <w:p w14:paraId="4C9E4865" w14:textId="77777777" w:rsidR="00BB2B1B" w:rsidRPr="00B72E82" w:rsidRDefault="00BB2B1B" w:rsidP="00085BC0">
      <w:pPr>
        <w:ind w:left="720" w:hanging="720"/>
      </w:pPr>
      <w:r>
        <w:t>2006</w:t>
      </w:r>
      <w:r>
        <w:tab/>
      </w:r>
      <w:r w:rsidR="00F04318" w:rsidRPr="00E25CD1">
        <w:rPr>
          <w:b/>
        </w:rPr>
        <w:t>Hayes, T. M.</w:t>
      </w:r>
      <w:r w:rsidR="00F04318">
        <w:t xml:space="preserve"> </w:t>
      </w:r>
      <w:r w:rsidRPr="00983F34">
        <w:t>“</w:t>
      </w:r>
      <w:r w:rsidRPr="00227A2C">
        <w:t xml:space="preserve">Controlling Agricultural Expansion in the </w:t>
      </w:r>
      <w:proofErr w:type="spellStart"/>
      <w:r w:rsidRPr="00227A2C">
        <w:t>Mosquitia</w:t>
      </w:r>
      <w:proofErr w:type="spellEnd"/>
      <w:r w:rsidRPr="00227A2C">
        <w:t>: Does Tenure Matter?” Paper</w:t>
      </w:r>
      <w:r>
        <w:t xml:space="preserve"> </w:t>
      </w:r>
      <w:r w:rsidRPr="00227A2C">
        <w:t>presented at the</w:t>
      </w:r>
      <w:r w:rsidRPr="00B72E82">
        <w:t xml:space="preserve"> annual conference of the Latin American Studies Association, </w:t>
      </w:r>
      <w:smartTag w:uri="urn:schemas-microsoft-com:office:smarttags" w:element="City">
        <w:r w:rsidRPr="00B72E82">
          <w:t>San Juan</w:t>
        </w:r>
      </w:smartTag>
      <w:r w:rsidRPr="00B72E82">
        <w:t xml:space="preserve">, </w:t>
      </w:r>
      <w:smartTag w:uri="urn:schemas-microsoft-com:office:smarttags" w:element="place">
        <w:r w:rsidRPr="00B72E82">
          <w:t>Puerto Rico</w:t>
        </w:r>
      </w:smartTag>
      <w:r w:rsidRPr="00B72E82">
        <w:t>, March 15-18, 2006.</w:t>
      </w:r>
    </w:p>
    <w:p w14:paraId="6F4C3277" w14:textId="77777777" w:rsidR="00BB2B1B" w:rsidRDefault="00F04318" w:rsidP="00085BC0">
      <w:pPr>
        <w:numPr>
          <w:ilvl w:val="0"/>
          <w:numId w:val="20"/>
        </w:numPr>
        <w:autoSpaceDE w:val="0"/>
        <w:autoSpaceDN w:val="0"/>
        <w:adjustRightInd w:val="0"/>
      </w:pPr>
      <w:r w:rsidRPr="00E25CD1">
        <w:rPr>
          <w:b/>
        </w:rPr>
        <w:t>Hayes, T. M.</w:t>
      </w:r>
      <w:r>
        <w:t xml:space="preserve"> </w:t>
      </w:r>
      <w:r w:rsidR="00BB2B1B" w:rsidRPr="00B72E82">
        <w:t xml:space="preserve">“Conserving the World’s Forests: Are Protected Areas </w:t>
      </w:r>
      <w:r w:rsidR="00BB2B1B">
        <w:t>the</w:t>
      </w:r>
      <w:r w:rsidR="00BB2B1B" w:rsidRPr="00B72E82">
        <w:t xml:space="preserve"> Only Way?” Paper presented at the annual conference of the American Anthropological Association, </w:t>
      </w:r>
      <w:smartTag w:uri="urn:schemas-microsoft-com:office:smarttags" w:element="place">
        <w:smartTag w:uri="urn:schemas-microsoft-com:office:smarttags" w:element="City">
          <w:r w:rsidR="00BB2B1B" w:rsidRPr="00B72E82">
            <w:t>Washington</w:t>
          </w:r>
        </w:smartTag>
        <w:r w:rsidR="00BB2B1B" w:rsidRPr="00B72E82">
          <w:t xml:space="preserve">, </w:t>
        </w:r>
        <w:smartTag w:uri="urn:schemas-microsoft-com:office:smarttags" w:element="State">
          <w:r w:rsidR="00BB2B1B" w:rsidRPr="00B72E82">
            <w:t>D.C.</w:t>
          </w:r>
        </w:smartTag>
      </w:smartTag>
      <w:r w:rsidR="00BB2B1B" w:rsidRPr="00B72E82">
        <w:t>, November 30-December 4, 2005.</w:t>
      </w:r>
    </w:p>
    <w:p w14:paraId="5938EF06" w14:textId="77777777" w:rsidR="003415D1" w:rsidRDefault="003415D1" w:rsidP="00085BC0">
      <w:pPr>
        <w:rPr>
          <w:b/>
        </w:rPr>
      </w:pPr>
    </w:p>
    <w:p w14:paraId="78369351" w14:textId="77777777" w:rsidR="00962352" w:rsidRDefault="00962352" w:rsidP="00085BC0">
      <w:pPr>
        <w:rPr>
          <w:b/>
        </w:rPr>
      </w:pPr>
    </w:p>
    <w:p w14:paraId="74845CCE" w14:textId="77777777" w:rsidR="00CE275B" w:rsidRDefault="00CE275B">
      <w:pPr>
        <w:rPr>
          <w:b/>
        </w:rPr>
      </w:pPr>
      <w:r>
        <w:rPr>
          <w:b/>
        </w:rPr>
        <w:br w:type="page"/>
      </w:r>
    </w:p>
    <w:p w14:paraId="60BE77F8" w14:textId="61938C90" w:rsidR="005C2B12" w:rsidRPr="00B72E82" w:rsidRDefault="00FA1F44" w:rsidP="00085BC0">
      <w:pPr>
        <w:pBdr>
          <w:bottom w:val="single" w:sz="4" w:space="1" w:color="auto"/>
        </w:pBdr>
      </w:pPr>
      <w:r>
        <w:rPr>
          <w:b/>
        </w:rPr>
        <w:lastRenderedPageBreak/>
        <w:t>RESEARCH GRANTS AND AWARDS</w:t>
      </w:r>
    </w:p>
    <w:p w14:paraId="060D5484" w14:textId="77777777" w:rsidR="005C2B12" w:rsidRPr="00B72E82" w:rsidRDefault="005C2B12" w:rsidP="00085BC0"/>
    <w:p w14:paraId="48700340" w14:textId="48DAFB94" w:rsidR="00F24138" w:rsidRDefault="00F24138" w:rsidP="008A098A">
      <w:pPr>
        <w:ind w:left="720" w:hanging="720"/>
      </w:pPr>
      <w:r>
        <w:t>2017</w:t>
      </w:r>
      <w:r w:rsidR="008A098A">
        <w:tab/>
      </w:r>
      <w:r w:rsidRPr="008A098A">
        <w:rPr>
          <w:b/>
          <w:bCs/>
        </w:rPr>
        <w:t>National Sciences Foundation</w:t>
      </w:r>
      <w:r w:rsidRPr="008A098A">
        <w:t xml:space="preserve"> </w:t>
      </w:r>
      <w:r w:rsidR="00065AA9" w:rsidRPr="008A098A">
        <w:t>(SES1734051</w:t>
      </w:r>
      <w:r w:rsidRPr="008A098A">
        <w:t>)</w:t>
      </w:r>
      <w:r w:rsidR="00065AA9" w:rsidRPr="008A098A">
        <w:t xml:space="preserve"> “</w:t>
      </w:r>
      <w:r w:rsidR="00065AA9" w:rsidRPr="00065AA9">
        <w:t>RUI:</w:t>
      </w:r>
      <w:r w:rsidR="00065AA9" w:rsidRPr="008A098A">
        <w:t xml:space="preserve"> </w:t>
      </w:r>
      <w:r w:rsidR="00065AA9">
        <w:t>What happens when payments stop? Collective resource management under the rise and fall of payment for environmental services” (PI) $496,164</w:t>
      </w:r>
    </w:p>
    <w:p w14:paraId="167168AB" w14:textId="77777777" w:rsidR="00FA1F44" w:rsidRPr="008A098A" w:rsidRDefault="00FA1F44" w:rsidP="008A098A">
      <w:pPr>
        <w:ind w:left="720" w:hanging="720"/>
      </w:pPr>
      <w:r>
        <w:t>2012</w:t>
      </w:r>
      <w:r>
        <w:tab/>
      </w:r>
      <w:r w:rsidR="00EC597E" w:rsidRPr="008A098A">
        <w:rPr>
          <w:b/>
          <w:bCs/>
        </w:rPr>
        <w:t>National Science Foundation</w:t>
      </w:r>
      <w:r w:rsidR="00EC597E" w:rsidRPr="008A098A">
        <w:t xml:space="preserve"> </w:t>
      </w:r>
      <w:r w:rsidRPr="008A098A">
        <w:t>(</w:t>
      </w:r>
      <w:r w:rsidR="00065AA9" w:rsidRPr="008A098A">
        <w:t>SES 1156271</w:t>
      </w:r>
      <w:r w:rsidRPr="008A098A">
        <w:t>):</w:t>
      </w:r>
      <w:r>
        <w:t xml:space="preserve"> </w:t>
      </w:r>
      <w:r w:rsidR="00EC597E">
        <w:t>“</w:t>
      </w:r>
      <w:r w:rsidR="00065AA9">
        <w:t xml:space="preserve">RUI: </w:t>
      </w:r>
      <w:r w:rsidRPr="00FA1F44">
        <w:t>Influence of Economic Incentives on Common-Property Forest Management: Rural Decision Making in the Context of REDD+</w:t>
      </w:r>
      <w:r>
        <w:t>” (PI) $450,000</w:t>
      </w:r>
    </w:p>
    <w:p w14:paraId="17C92318" w14:textId="77777777" w:rsidR="00641AC8" w:rsidRDefault="003415D1" w:rsidP="008A098A">
      <w:pPr>
        <w:ind w:left="720" w:hanging="720"/>
      </w:pPr>
      <w:r>
        <w:t>2011</w:t>
      </w:r>
      <w:r>
        <w:tab/>
      </w:r>
      <w:r w:rsidR="00641AC8" w:rsidRPr="008A098A">
        <w:rPr>
          <w:b/>
          <w:bCs/>
        </w:rPr>
        <w:t>Summer Faculty Fellowship</w:t>
      </w:r>
      <w:r w:rsidR="00641AC8" w:rsidRPr="008A098A">
        <w:t>, College of Arts &amp; Sciences, Seattle University</w:t>
      </w:r>
      <w:r w:rsidR="00FA1F44" w:rsidRPr="008A098A">
        <w:t>:</w:t>
      </w:r>
      <w:r w:rsidR="00FA1F44">
        <w:t xml:space="preserve"> “</w:t>
      </w:r>
      <w:r w:rsidR="00FA1F44" w:rsidRPr="00FA1F44">
        <w:t>Assessment of the Social and Ecological Impacts of Payments for Forest Conservation in Peasant Communities, Ecuadorian Andes”</w:t>
      </w:r>
      <w:r w:rsidR="00FA1F44">
        <w:t xml:space="preserve"> (PI) $7,000</w:t>
      </w:r>
    </w:p>
    <w:p w14:paraId="1A540153" w14:textId="77777777" w:rsidR="00641AC8" w:rsidRDefault="003415D1" w:rsidP="008A098A">
      <w:pPr>
        <w:ind w:left="720" w:hanging="720"/>
      </w:pPr>
      <w:r>
        <w:t>2011</w:t>
      </w:r>
      <w:r>
        <w:tab/>
      </w:r>
      <w:r w:rsidR="00641AC8" w:rsidRPr="008A098A">
        <w:rPr>
          <w:b/>
          <w:bCs/>
        </w:rPr>
        <w:t>Global Engagement Fellowship</w:t>
      </w:r>
      <w:r w:rsidR="00641AC8" w:rsidRPr="008A098A">
        <w:t>, Seattle University</w:t>
      </w:r>
      <w:r w:rsidR="00FA1F44" w:rsidRPr="003415D1">
        <w:t>: “Student Service-Learning Research Opportunity: Payments for Forest Conservation in Peasant Communities in the Ecuadorian Andes”</w:t>
      </w:r>
      <w:r>
        <w:t xml:space="preserve"> (PI) $9,500</w:t>
      </w:r>
    </w:p>
    <w:p w14:paraId="23C38A12" w14:textId="77777777" w:rsidR="00715E5B" w:rsidRDefault="00715E5B" w:rsidP="008A098A">
      <w:pPr>
        <w:ind w:left="720" w:hanging="720"/>
      </w:pPr>
      <w:r>
        <w:t>2010</w:t>
      </w:r>
      <w:r>
        <w:tab/>
      </w:r>
      <w:r w:rsidR="003415D1" w:rsidRPr="008A098A">
        <w:rPr>
          <w:b/>
          <w:bCs/>
        </w:rPr>
        <w:t xml:space="preserve">Provost’s </w:t>
      </w:r>
      <w:r w:rsidRPr="008A098A">
        <w:rPr>
          <w:b/>
          <w:bCs/>
        </w:rPr>
        <w:t>Summer Faculty Fellowship</w:t>
      </w:r>
      <w:r w:rsidRPr="008A098A">
        <w:t>, Seattle University</w:t>
      </w:r>
      <w:r w:rsidR="003415D1" w:rsidRPr="008A098A">
        <w:t>:</w:t>
      </w:r>
      <w:r w:rsidR="003415D1" w:rsidRPr="003415D1">
        <w:t xml:space="preserve"> </w:t>
      </w:r>
      <w:r w:rsidR="003415D1">
        <w:t>“</w:t>
      </w:r>
      <w:r w:rsidR="003415D1" w:rsidRPr="003415D1">
        <w:t>A</w:t>
      </w:r>
      <w:r w:rsidR="003415D1" w:rsidRPr="008A098A">
        <w:t>s</w:t>
      </w:r>
      <w:r w:rsidR="003415D1" w:rsidRPr="003415D1">
        <w:t>sessment of Incentives for Sustainable Farming in the Colombian Andes</w:t>
      </w:r>
      <w:r w:rsidR="003415D1">
        <w:t>” (PI) $5,000.</w:t>
      </w:r>
    </w:p>
    <w:p w14:paraId="1F94A1DE" w14:textId="77777777" w:rsidR="005C2B12" w:rsidRPr="00B72E82" w:rsidRDefault="000F5049" w:rsidP="008A098A">
      <w:pPr>
        <w:ind w:left="720" w:hanging="720"/>
      </w:pPr>
      <w:r>
        <w:t>200</w:t>
      </w:r>
      <w:r w:rsidR="00715E5B">
        <w:t>9</w:t>
      </w:r>
      <w:r>
        <w:tab/>
      </w:r>
      <w:r w:rsidR="00715E5B" w:rsidRPr="008A098A">
        <w:rPr>
          <w:b/>
          <w:bCs/>
        </w:rPr>
        <w:t>Endowed Mission Fund Fellowship</w:t>
      </w:r>
      <w:r w:rsidRPr="008A098A">
        <w:t>, Seattle University</w:t>
      </w:r>
      <w:r w:rsidR="003415D1" w:rsidRPr="008A098A">
        <w:t>:</w:t>
      </w:r>
      <w:r w:rsidR="003415D1">
        <w:t xml:space="preserve"> $3,000</w:t>
      </w:r>
      <w:r w:rsidR="005C2B12" w:rsidRPr="00B72E82">
        <w:t xml:space="preserve"> </w:t>
      </w:r>
    </w:p>
    <w:p w14:paraId="24128682" w14:textId="77777777" w:rsidR="005C2B12" w:rsidRPr="00B72E82" w:rsidRDefault="003415D1" w:rsidP="008A098A">
      <w:pPr>
        <w:ind w:left="720" w:hanging="720"/>
      </w:pPr>
      <w:r>
        <w:t>2005</w:t>
      </w:r>
      <w:r>
        <w:tab/>
      </w:r>
      <w:r w:rsidR="005C2B12" w:rsidRPr="008A098A">
        <w:rPr>
          <w:b/>
          <w:bCs/>
        </w:rPr>
        <w:t>National Science Foundation</w:t>
      </w:r>
      <w:r w:rsidR="005C2B12" w:rsidRPr="00B72E82">
        <w:t xml:space="preserve"> </w:t>
      </w:r>
      <w:r>
        <w:t xml:space="preserve">(DMRS), Doctoral </w:t>
      </w:r>
      <w:r w:rsidR="005C2B12" w:rsidRPr="00B72E82">
        <w:t xml:space="preserve">Dissertation </w:t>
      </w:r>
      <w:r>
        <w:t>Research Improvement Grant. $11,000.</w:t>
      </w:r>
      <w:r w:rsidR="005C2B12" w:rsidRPr="00B72E82">
        <w:tab/>
      </w:r>
      <w:r w:rsidR="005C2B12" w:rsidRPr="00B72E82">
        <w:tab/>
      </w:r>
      <w:r w:rsidR="005C2B12" w:rsidRPr="00B72E82">
        <w:tab/>
      </w:r>
      <w:r w:rsidR="005C2B12" w:rsidRPr="00B72E82">
        <w:tab/>
      </w:r>
    </w:p>
    <w:p w14:paraId="75BF004A" w14:textId="66FAC68F" w:rsidR="007E7ACF" w:rsidRDefault="003415D1" w:rsidP="008A098A">
      <w:pPr>
        <w:ind w:left="720" w:hanging="720"/>
      </w:pPr>
      <w:r>
        <w:t>2005</w:t>
      </w:r>
      <w:r>
        <w:tab/>
      </w:r>
      <w:r w:rsidRPr="008A098A">
        <w:rPr>
          <w:b/>
          <w:bCs/>
        </w:rPr>
        <w:t>IIE Fulbright Fellowship</w:t>
      </w:r>
      <w:r w:rsidR="009F1DBF" w:rsidRPr="008A098A">
        <w:t xml:space="preserve">. </w:t>
      </w:r>
      <w:r w:rsidR="009F1DBF" w:rsidRPr="009F1DBF">
        <w:t>Award for research and study in Honduras</w:t>
      </w:r>
      <w:r w:rsidR="009F1DBF">
        <w:t>.</w:t>
      </w:r>
      <w:r w:rsidR="005C2B12" w:rsidRPr="00B72E82">
        <w:tab/>
      </w:r>
      <w:r w:rsidR="005C2B12" w:rsidRPr="00B72E82">
        <w:tab/>
      </w:r>
      <w:r w:rsidR="005C2B12" w:rsidRPr="00B72E82">
        <w:tab/>
      </w:r>
      <w:r w:rsidR="005C2B12" w:rsidRPr="00B72E82">
        <w:tab/>
      </w:r>
      <w:r w:rsidR="005C2B12" w:rsidRPr="00B72E82">
        <w:tab/>
      </w:r>
    </w:p>
    <w:p w14:paraId="364BDB4D" w14:textId="77777777" w:rsidR="009F1DBF" w:rsidRDefault="009F1DBF" w:rsidP="00085BC0">
      <w:r>
        <w:br w:type="page"/>
      </w:r>
    </w:p>
    <w:p w14:paraId="1728EFD1" w14:textId="77777777" w:rsidR="00F04318" w:rsidRPr="00B72E82" w:rsidRDefault="00F04318" w:rsidP="00085BC0">
      <w:pPr>
        <w:pBdr>
          <w:bottom w:val="single" w:sz="4" w:space="1" w:color="auto"/>
        </w:pBdr>
        <w:rPr>
          <w:b/>
        </w:rPr>
      </w:pPr>
      <w:r>
        <w:rPr>
          <w:b/>
        </w:rPr>
        <w:lastRenderedPageBreak/>
        <w:t>COURSES TAUGHT</w:t>
      </w:r>
    </w:p>
    <w:p w14:paraId="1884EC69" w14:textId="77777777" w:rsidR="007E7ACF" w:rsidRDefault="007E7ACF" w:rsidP="00085BC0"/>
    <w:tbl>
      <w:tblPr>
        <w:tblW w:w="9960" w:type="dxa"/>
        <w:tblInd w:w="93" w:type="dxa"/>
        <w:tblLook w:val="04A0" w:firstRow="1" w:lastRow="0" w:firstColumn="1" w:lastColumn="0" w:noHBand="0" w:noVBand="1"/>
      </w:tblPr>
      <w:tblGrid>
        <w:gridCol w:w="3280"/>
        <w:gridCol w:w="480"/>
        <w:gridCol w:w="2660"/>
        <w:gridCol w:w="480"/>
        <w:gridCol w:w="3060"/>
      </w:tblGrid>
      <w:tr w:rsidR="004E2632" w:rsidRPr="004E2632" w14:paraId="60C7438B" w14:textId="77777777" w:rsidTr="004E2632">
        <w:trPr>
          <w:trHeight w:val="315"/>
        </w:trPr>
        <w:tc>
          <w:tcPr>
            <w:tcW w:w="3280" w:type="dxa"/>
            <w:tcBorders>
              <w:top w:val="nil"/>
              <w:left w:val="nil"/>
              <w:bottom w:val="nil"/>
              <w:right w:val="nil"/>
            </w:tcBorders>
            <w:shd w:val="clear" w:color="auto" w:fill="auto"/>
            <w:noWrap/>
            <w:vAlign w:val="bottom"/>
            <w:hideMark/>
          </w:tcPr>
          <w:p w14:paraId="3E6E368F" w14:textId="77777777" w:rsidR="004E2632" w:rsidRPr="004E2632" w:rsidRDefault="0070384B" w:rsidP="00085BC0">
            <w:pPr>
              <w:rPr>
                <w:b/>
                <w:bCs/>
                <w:color w:val="000000"/>
                <w:u w:val="single"/>
              </w:rPr>
            </w:pPr>
            <w:r w:rsidRPr="0070384B">
              <w:rPr>
                <w:b/>
                <w:bCs/>
                <w:color w:val="000000"/>
              </w:rPr>
              <w:t xml:space="preserve">      </w:t>
            </w:r>
            <w:r w:rsidR="004E2632" w:rsidRPr="004E2632">
              <w:rPr>
                <w:b/>
                <w:bCs/>
                <w:color w:val="000000"/>
                <w:u w:val="single"/>
              </w:rPr>
              <w:t xml:space="preserve">Environmental </w:t>
            </w:r>
            <w:r w:rsidR="000A3B59">
              <w:rPr>
                <w:b/>
                <w:bCs/>
                <w:color w:val="000000"/>
                <w:u w:val="single"/>
              </w:rPr>
              <w:t>Studies</w:t>
            </w:r>
          </w:p>
        </w:tc>
        <w:tc>
          <w:tcPr>
            <w:tcW w:w="480" w:type="dxa"/>
            <w:tcBorders>
              <w:top w:val="nil"/>
              <w:left w:val="nil"/>
              <w:bottom w:val="nil"/>
              <w:right w:val="nil"/>
            </w:tcBorders>
            <w:shd w:val="clear" w:color="auto" w:fill="auto"/>
            <w:noWrap/>
            <w:vAlign w:val="bottom"/>
            <w:hideMark/>
          </w:tcPr>
          <w:p w14:paraId="252FF18E" w14:textId="77777777" w:rsidR="004E2632" w:rsidRPr="004E2632" w:rsidRDefault="004E2632" w:rsidP="00085BC0">
            <w:pPr>
              <w:rPr>
                <w:b/>
                <w:bCs/>
                <w:color w:val="000000"/>
              </w:rPr>
            </w:pPr>
          </w:p>
        </w:tc>
        <w:tc>
          <w:tcPr>
            <w:tcW w:w="2660" w:type="dxa"/>
            <w:tcBorders>
              <w:top w:val="nil"/>
              <w:left w:val="nil"/>
              <w:bottom w:val="nil"/>
              <w:right w:val="nil"/>
            </w:tcBorders>
            <w:shd w:val="clear" w:color="auto" w:fill="auto"/>
            <w:noWrap/>
            <w:vAlign w:val="bottom"/>
            <w:hideMark/>
          </w:tcPr>
          <w:p w14:paraId="3B5293C0" w14:textId="77777777" w:rsidR="004E2632" w:rsidRPr="004E2632" w:rsidRDefault="0070384B" w:rsidP="00085BC0">
            <w:pPr>
              <w:rPr>
                <w:b/>
                <w:bCs/>
                <w:color w:val="000000"/>
                <w:u w:val="single"/>
              </w:rPr>
            </w:pPr>
            <w:r w:rsidRPr="0070384B">
              <w:rPr>
                <w:b/>
                <w:bCs/>
                <w:color w:val="000000"/>
              </w:rPr>
              <w:t xml:space="preserve">      </w:t>
            </w:r>
            <w:r w:rsidR="004E2632" w:rsidRPr="004E2632">
              <w:rPr>
                <w:b/>
                <w:bCs/>
                <w:color w:val="000000"/>
                <w:u w:val="single"/>
              </w:rPr>
              <w:t xml:space="preserve">Public Policy </w:t>
            </w:r>
          </w:p>
        </w:tc>
        <w:tc>
          <w:tcPr>
            <w:tcW w:w="480" w:type="dxa"/>
            <w:tcBorders>
              <w:top w:val="nil"/>
              <w:left w:val="nil"/>
              <w:bottom w:val="nil"/>
              <w:right w:val="nil"/>
            </w:tcBorders>
            <w:shd w:val="clear" w:color="auto" w:fill="auto"/>
            <w:noWrap/>
            <w:vAlign w:val="bottom"/>
            <w:hideMark/>
          </w:tcPr>
          <w:p w14:paraId="69FB0B4F" w14:textId="77777777" w:rsidR="004E2632" w:rsidRPr="004E2632" w:rsidRDefault="004E2632" w:rsidP="00085BC0">
            <w:pPr>
              <w:rPr>
                <w:b/>
                <w:bCs/>
                <w:color w:val="000000"/>
              </w:rPr>
            </w:pPr>
          </w:p>
        </w:tc>
        <w:tc>
          <w:tcPr>
            <w:tcW w:w="3060" w:type="dxa"/>
            <w:tcBorders>
              <w:top w:val="nil"/>
              <w:left w:val="nil"/>
              <w:bottom w:val="nil"/>
              <w:right w:val="nil"/>
            </w:tcBorders>
            <w:shd w:val="clear" w:color="auto" w:fill="auto"/>
            <w:vAlign w:val="bottom"/>
            <w:hideMark/>
          </w:tcPr>
          <w:p w14:paraId="5EEDB861" w14:textId="77777777" w:rsidR="004E2632" w:rsidRPr="004E2632" w:rsidRDefault="0070384B" w:rsidP="00085BC0">
            <w:pPr>
              <w:rPr>
                <w:b/>
                <w:bCs/>
                <w:color w:val="000000"/>
                <w:u w:val="single"/>
              </w:rPr>
            </w:pPr>
            <w:r w:rsidRPr="0070384B">
              <w:rPr>
                <w:b/>
                <w:bCs/>
                <w:color w:val="000000"/>
              </w:rPr>
              <w:t xml:space="preserve">      </w:t>
            </w:r>
            <w:r w:rsidR="004E2632" w:rsidRPr="004E2632">
              <w:rPr>
                <w:b/>
                <w:bCs/>
                <w:color w:val="000000"/>
                <w:u w:val="single"/>
              </w:rPr>
              <w:t>Methods</w:t>
            </w:r>
          </w:p>
        </w:tc>
      </w:tr>
      <w:tr w:rsidR="004E2632" w:rsidRPr="004E2632" w14:paraId="74D4DEA6" w14:textId="77777777" w:rsidTr="004E2632">
        <w:trPr>
          <w:trHeight w:val="300"/>
        </w:trPr>
        <w:tc>
          <w:tcPr>
            <w:tcW w:w="3280" w:type="dxa"/>
            <w:tcBorders>
              <w:top w:val="nil"/>
              <w:left w:val="nil"/>
              <w:bottom w:val="nil"/>
              <w:right w:val="nil"/>
            </w:tcBorders>
            <w:shd w:val="clear" w:color="auto" w:fill="auto"/>
            <w:hideMark/>
          </w:tcPr>
          <w:p w14:paraId="57771153" w14:textId="77777777" w:rsidR="004E2632" w:rsidRPr="004E2632" w:rsidRDefault="004E2632" w:rsidP="00085BC0">
            <w:pPr>
              <w:rPr>
                <w:color w:val="000000"/>
                <w:sz w:val="22"/>
                <w:szCs w:val="22"/>
              </w:rPr>
            </w:pPr>
          </w:p>
        </w:tc>
        <w:tc>
          <w:tcPr>
            <w:tcW w:w="480" w:type="dxa"/>
            <w:vMerge w:val="restart"/>
            <w:tcBorders>
              <w:top w:val="nil"/>
              <w:left w:val="nil"/>
              <w:bottom w:val="nil"/>
              <w:right w:val="nil"/>
            </w:tcBorders>
            <w:shd w:val="clear" w:color="auto" w:fill="auto"/>
            <w:hideMark/>
          </w:tcPr>
          <w:p w14:paraId="0DE0713A" w14:textId="77777777" w:rsidR="004E2632" w:rsidRPr="004E2632" w:rsidRDefault="004E2632" w:rsidP="00085BC0">
            <w:pPr>
              <w:rPr>
                <w:color w:val="000000"/>
                <w:sz w:val="22"/>
                <w:szCs w:val="22"/>
              </w:rPr>
            </w:pPr>
          </w:p>
        </w:tc>
        <w:tc>
          <w:tcPr>
            <w:tcW w:w="2660" w:type="dxa"/>
            <w:tcBorders>
              <w:top w:val="nil"/>
              <w:left w:val="nil"/>
              <w:bottom w:val="nil"/>
              <w:right w:val="nil"/>
            </w:tcBorders>
            <w:shd w:val="clear" w:color="auto" w:fill="auto"/>
            <w:hideMark/>
          </w:tcPr>
          <w:p w14:paraId="766469E6" w14:textId="77777777" w:rsidR="004E2632" w:rsidRPr="004E2632" w:rsidRDefault="004E2632" w:rsidP="00085BC0">
            <w:pPr>
              <w:rPr>
                <w:b/>
                <w:bCs/>
                <w:color w:val="000000"/>
                <w:sz w:val="22"/>
                <w:szCs w:val="22"/>
                <w:u w:val="single"/>
              </w:rPr>
            </w:pPr>
          </w:p>
        </w:tc>
        <w:tc>
          <w:tcPr>
            <w:tcW w:w="480" w:type="dxa"/>
            <w:vMerge w:val="restart"/>
            <w:tcBorders>
              <w:top w:val="nil"/>
              <w:left w:val="nil"/>
              <w:bottom w:val="nil"/>
              <w:right w:val="nil"/>
            </w:tcBorders>
            <w:shd w:val="clear" w:color="auto" w:fill="auto"/>
            <w:hideMark/>
          </w:tcPr>
          <w:p w14:paraId="053FA6BA" w14:textId="77777777" w:rsidR="004E2632" w:rsidRPr="004E2632" w:rsidRDefault="004E2632" w:rsidP="00085BC0">
            <w:pPr>
              <w:rPr>
                <w:color w:val="000000"/>
                <w:sz w:val="22"/>
                <w:szCs w:val="22"/>
              </w:rPr>
            </w:pPr>
          </w:p>
        </w:tc>
        <w:tc>
          <w:tcPr>
            <w:tcW w:w="3060" w:type="dxa"/>
            <w:tcBorders>
              <w:top w:val="nil"/>
              <w:left w:val="nil"/>
              <w:bottom w:val="nil"/>
              <w:right w:val="nil"/>
            </w:tcBorders>
            <w:shd w:val="clear" w:color="auto" w:fill="auto"/>
            <w:hideMark/>
          </w:tcPr>
          <w:p w14:paraId="75EBDEF2" w14:textId="77777777" w:rsidR="004E2632" w:rsidRPr="004E2632" w:rsidRDefault="004E2632" w:rsidP="00085BC0">
            <w:pPr>
              <w:rPr>
                <w:color w:val="000000"/>
                <w:sz w:val="22"/>
                <w:szCs w:val="22"/>
              </w:rPr>
            </w:pPr>
          </w:p>
        </w:tc>
      </w:tr>
      <w:tr w:rsidR="0070384B" w:rsidRPr="004E2632" w14:paraId="16528001" w14:textId="77777777" w:rsidTr="00133777">
        <w:trPr>
          <w:trHeight w:val="2280"/>
        </w:trPr>
        <w:tc>
          <w:tcPr>
            <w:tcW w:w="3280" w:type="dxa"/>
            <w:vMerge w:val="restart"/>
            <w:tcBorders>
              <w:top w:val="nil"/>
              <w:left w:val="nil"/>
              <w:bottom w:val="nil"/>
              <w:right w:val="nil"/>
            </w:tcBorders>
            <w:shd w:val="clear" w:color="auto" w:fill="auto"/>
            <w:hideMark/>
          </w:tcPr>
          <w:p w14:paraId="256E8682" w14:textId="77777777" w:rsidR="0070384B" w:rsidRPr="0070384B" w:rsidRDefault="0070384B" w:rsidP="00085BC0">
            <w:pPr>
              <w:pStyle w:val="ListParagraph"/>
              <w:numPr>
                <w:ilvl w:val="0"/>
                <w:numId w:val="31"/>
              </w:numPr>
              <w:rPr>
                <w:color w:val="000000"/>
                <w:sz w:val="22"/>
                <w:szCs w:val="22"/>
              </w:rPr>
            </w:pPr>
            <w:r w:rsidRPr="0070384B">
              <w:rPr>
                <w:color w:val="000000"/>
                <w:sz w:val="22"/>
                <w:szCs w:val="22"/>
              </w:rPr>
              <w:t>International Environmental Politics (undergraduates)</w:t>
            </w:r>
          </w:p>
          <w:p w14:paraId="1C2AFAFA" w14:textId="77777777" w:rsidR="0070384B" w:rsidRPr="0070384B" w:rsidRDefault="0070384B" w:rsidP="00085BC0">
            <w:pPr>
              <w:pStyle w:val="ListParagraph"/>
              <w:numPr>
                <w:ilvl w:val="0"/>
                <w:numId w:val="31"/>
              </w:numPr>
              <w:rPr>
                <w:color w:val="000000"/>
                <w:sz w:val="22"/>
                <w:szCs w:val="22"/>
              </w:rPr>
            </w:pPr>
            <w:r w:rsidRPr="0070384B">
              <w:rPr>
                <w:color w:val="000000"/>
                <w:sz w:val="22"/>
                <w:szCs w:val="22"/>
              </w:rPr>
              <w:t>Sustainable Development in the Tropics --Conservation and Development (undergraduates)</w:t>
            </w:r>
          </w:p>
          <w:p w14:paraId="37EB02D1" w14:textId="77777777" w:rsidR="009F1DBF" w:rsidRDefault="009F1DBF" w:rsidP="00085BC0">
            <w:pPr>
              <w:pStyle w:val="ListParagraph"/>
              <w:numPr>
                <w:ilvl w:val="0"/>
                <w:numId w:val="31"/>
              </w:numPr>
              <w:rPr>
                <w:color w:val="000000"/>
                <w:sz w:val="22"/>
                <w:szCs w:val="22"/>
              </w:rPr>
            </w:pPr>
            <w:r>
              <w:rPr>
                <w:color w:val="000000"/>
                <w:sz w:val="22"/>
                <w:szCs w:val="22"/>
              </w:rPr>
              <w:t>Environmental Politics</w:t>
            </w:r>
            <w:r w:rsidR="00595DBC">
              <w:rPr>
                <w:color w:val="000000"/>
                <w:sz w:val="22"/>
                <w:szCs w:val="22"/>
              </w:rPr>
              <w:t xml:space="preserve"> (undergraduate)</w:t>
            </w:r>
          </w:p>
          <w:p w14:paraId="4DD7D608" w14:textId="70293862" w:rsidR="0070384B" w:rsidRPr="0070384B" w:rsidRDefault="00AB2BD1" w:rsidP="00085BC0">
            <w:pPr>
              <w:pStyle w:val="ListParagraph"/>
              <w:numPr>
                <w:ilvl w:val="0"/>
                <w:numId w:val="31"/>
              </w:numPr>
              <w:rPr>
                <w:color w:val="000000"/>
                <w:sz w:val="22"/>
                <w:szCs w:val="22"/>
              </w:rPr>
            </w:pPr>
            <w:r>
              <w:rPr>
                <w:color w:val="000000"/>
                <w:sz w:val="22"/>
                <w:szCs w:val="22"/>
              </w:rPr>
              <w:t xml:space="preserve">Environmental </w:t>
            </w:r>
            <w:proofErr w:type="gramStart"/>
            <w:r>
              <w:rPr>
                <w:color w:val="000000"/>
                <w:sz w:val="22"/>
                <w:szCs w:val="22"/>
              </w:rPr>
              <w:t>Perspectives</w:t>
            </w:r>
            <w:r w:rsidR="00584B87">
              <w:rPr>
                <w:color w:val="000000"/>
                <w:sz w:val="22"/>
                <w:szCs w:val="22"/>
              </w:rPr>
              <w:t xml:space="preserve"> </w:t>
            </w:r>
            <w:r w:rsidR="0070384B" w:rsidRPr="0070384B">
              <w:rPr>
                <w:color w:val="000000"/>
                <w:sz w:val="22"/>
                <w:szCs w:val="22"/>
              </w:rPr>
              <w:t xml:space="preserve"> (</w:t>
            </w:r>
            <w:proofErr w:type="gramEnd"/>
            <w:r w:rsidR="0070384B" w:rsidRPr="0070384B">
              <w:rPr>
                <w:color w:val="000000"/>
                <w:sz w:val="22"/>
                <w:szCs w:val="22"/>
              </w:rPr>
              <w:t>undergraduates)</w:t>
            </w:r>
          </w:p>
        </w:tc>
        <w:tc>
          <w:tcPr>
            <w:tcW w:w="480" w:type="dxa"/>
            <w:vMerge/>
            <w:tcBorders>
              <w:top w:val="nil"/>
              <w:left w:val="nil"/>
              <w:bottom w:val="nil"/>
              <w:right w:val="nil"/>
            </w:tcBorders>
            <w:vAlign w:val="center"/>
            <w:hideMark/>
          </w:tcPr>
          <w:p w14:paraId="6C3ABD08" w14:textId="77777777" w:rsidR="0070384B" w:rsidRPr="004E2632" w:rsidRDefault="0070384B" w:rsidP="00085BC0">
            <w:pPr>
              <w:rPr>
                <w:color w:val="000000"/>
                <w:sz w:val="22"/>
                <w:szCs w:val="22"/>
              </w:rPr>
            </w:pPr>
          </w:p>
        </w:tc>
        <w:tc>
          <w:tcPr>
            <w:tcW w:w="2660" w:type="dxa"/>
            <w:vMerge w:val="restart"/>
            <w:tcBorders>
              <w:top w:val="nil"/>
              <w:left w:val="nil"/>
              <w:bottom w:val="nil"/>
              <w:right w:val="nil"/>
            </w:tcBorders>
            <w:shd w:val="clear" w:color="auto" w:fill="auto"/>
            <w:hideMark/>
          </w:tcPr>
          <w:p w14:paraId="2472CABA" w14:textId="77777777" w:rsidR="0070384B" w:rsidRPr="0070384B" w:rsidRDefault="0070384B" w:rsidP="00085BC0">
            <w:pPr>
              <w:pStyle w:val="ListParagraph"/>
              <w:numPr>
                <w:ilvl w:val="0"/>
                <w:numId w:val="31"/>
              </w:numPr>
              <w:rPr>
                <w:color w:val="000000"/>
                <w:sz w:val="22"/>
                <w:szCs w:val="22"/>
              </w:rPr>
            </w:pPr>
            <w:r w:rsidRPr="0070384B">
              <w:rPr>
                <w:color w:val="000000"/>
                <w:sz w:val="22"/>
                <w:szCs w:val="22"/>
              </w:rPr>
              <w:t>Policy Formation &amp; Implementation (undergraduate &amp; graduate level)</w:t>
            </w:r>
          </w:p>
          <w:p w14:paraId="62D80DEC" w14:textId="77777777" w:rsidR="0070384B" w:rsidRPr="0070384B" w:rsidRDefault="0070384B" w:rsidP="00085BC0">
            <w:pPr>
              <w:pStyle w:val="ListParagraph"/>
              <w:numPr>
                <w:ilvl w:val="0"/>
                <w:numId w:val="31"/>
              </w:numPr>
              <w:rPr>
                <w:color w:val="000000"/>
                <w:sz w:val="22"/>
                <w:szCs w:val="22"/>
              </w:rPr>
            </w:pPr>
            <w:r w:rsidRPr="0070384B">
              <w:rPr>
                <w:color w:val="000000"/>
                <w:sz w:val="22"/>
                <w:szCs w:val="22"/>
              </w:rPr>
              <w:t>Policy Analysis (undergraduates)</w:t>
            </w:r>
          </w:p>
        </w:tc>
        <w:tc>
          <w:tcPr>
            <w:tcW w:w="480" w:type="dxa"/>
            <w:vMerge/>
            <w:tcBorders>
              <w:top w:val="nil"/>
              <w:left w:val="nil"/>
              <w:bottom w:val="nil"/>
              <w:right w:val="nil"/>
            </w:tcBorders>
            <w:vAlign w:val="center"/>
            <w:hideMark/>
          </w:tcPr>
          <w:p w14:paraId="159AF419" w14:textId="77777777" w:rsidR="0070384B" w:rsidRPr="004E2632" w:rsidRDefault="0070384B" w:rsidP="00085BC0">
            <w:pPr>
              <w:rPr>
                <w:color w:val="000000"/>
                <w:sz w:val="22"/>
                <w:szCs w:val="22"/>
              </w:rPr>
            </w:pPr>
          </w:p>
        </w:tc>
        <w:tc>
          <w:tcPr>
            <w:tcW w:w="3060" w:type="dxa"/>
            <w:vMerge w:val="restart"/>
            <w:tcBorders>
              <w:top w:val="nil"/>
              <w:left w:val="nil"/>
              <w:bottom w:val="nil"/>
              <w:right w:val="nil"/>
            </w:tcBorders>
            <w:shd w:val="clear" w:color="auto" w:fill="auto"/>
            <w:hideMark/>
          </w:tcPr>
          <w:p w14:paraId="749322FE" w14:textId="32995FB1" w:rsidR="0070384B" w:rsidRPr="0070384B" w:rsidRDefault="00854763" w:rsidP="00085BC0">
            <w:pPr>
              <w:pStyle w:val="ListParagraph"/>
              <w:numPr>
                <w:ilvl w:val="0"/>
                <w:numId w:val="31"/>
              </w:numPr>
              <w:rPr>
                <w:color w:val="000000"/>
                <w:sz w:val="22"/>
                <w:szCs w:val="22"/>
              </w:rPr>
            </w:pPr>
            <w:r>
              <w:rPr>
                <w:color w:val="000000"/>
                <w:sz w:val="22"/>
                <w:szCs w:val="22"/>
              </w:rPr>
              <w:t>R</w:t>
            </w:r>
            <w:r w:rsidR="0070384B" w:rsidRPr="0070384B">
              <w:rPr>
                <w:color w:val="000000"/>
                <w:sz w:val="22"/>
                <w:szCs w:val="22"/>
              </w:rPr>
              <w:t xml:space="preserve">esearch design and </w:t>
            </w:r>
            <w:r>
              <w:rPr>
                <w:color w:val="000000"/>
                <w:sz w:val="22"/>
                <w:szCs w:val="22"/>
              </w:rPr>
              <w:t>S</w:t>
            </w:r>
            <w:r w:rsidR="0070384B" w:rsidRPr="0070384B">
              <w:rPr>
                <w:color w:val="000000"/>
                <w:sz w:val="22"/>
                <w:szCs w:val="22"/>
              </w:rPr>
              <w:t>tatistics (undergraduate &amp; graduate level)</w:t>
            </w:r>
          </w:p>
          <w:p w14:paraId="4BB26827" w14:textId="77777777" w:rsidR="0070384B" w:rsidRPr="0070384B" w:rsidRDefault="0070384B" w:rsidP="00085BC0">
            <w:pPr>
              <w:pStyle w:val="ListParagraph"/>
              <w:numPr>
                <w:ilvl w:val="0"/>
                <w:numId w:val="31"/>
              </w:numPr>
              <w:rPr>
                <w:color w:val="000000"/>
                <w:sz w:val="22"/>
                <w:szCs w:val="22"/>
              </w:rPr>
            </w:pPr>
            <w:r w:rsidRPr="0070384B">
              <w:rPr>
                <w:color w:val="000000"/>
                <w:sz w:val="22"/>
                <w:szCs w:val="22"/>
              </w:rPr>
              <w:t xml:space="preserve">Senior </w:t>
            </w:r>
            <w:r w:rsidR="00B1515D">
              <w:rPr>
                <w:color w:val="000000"/>
                <w:sz w:val="22"/>
                <w:szCs w:val="22"/>
              </w:rPr>
              <w:t>Synthesis</w:t>
            </w:r>
            <w:r w:rsidRPr="0070384B">
              <w:rPr>
                <w:color w:val="000000"/>
                <w:sz w:val="22"/>
                <w:szCs w:val="22"/>
              </w:rPr>
              <w:t xml:space="preserve"> </w:t>
            </w:r>
            <w:r w:rsidR="009F1DBF">
              <w:rPr>
                <w:color w:val="000000"/>
                <w:sz w:val="22"/>
                <w:szCs w:val="22"/>
              </w:rPr>
              <w:t xml:space="preserve">/capstone </w:t>
            </w:r>
            <w:r w:rsidRPr="0070384B">
              <w:rPr>
                <w:color w:val="000000"/>
                <w:sz w:val="22"/>
                <w:szCs w:val="22"/>
              </w:rPr>
              <w:t>(undergraduate)</w:t>
            </w:r>
          </w:p>
        </w:tc>
      </w:tr>
      <w:tr w:rsidR="0070384B" w:rsidRPr="004E2632" w14:paraId="51D4EF00" w14:textId="77777777" w:rsidTr="00133777">
        <w:trPr>
          <w:trHeight w:val="600"/>
        </w:trPr>
        <w:tc>
          <w:tcPr>
            <w:tcW w:w="3280" w:type="dxa"/>
            <w:vMerge/>
            <w:tcBorders>
              <w:left w:val="nil"/>
              <w:bottom w:val="nil"/>
              <w:right w:val="nil"/>
            </w:tcBorders>
            <w:shd w:val="clear" w:color="auto" w:fill="auto"/>
            <w:hideMark/>
          </w:tcPr>
          <w:p w14:paraId="7605660D" w14:textId="77777777" w:rsidR="0070384B" w:rsidRPr="004E2632" w:rsidRDefault="0070384B" w:rsidP="00085BC0">
            <w:pPr>
              <w:rPr>
                <w:color w:val="000000"/>
                <w:sz w:val="22"/>
                <w:szCs w:val="22"/>
              </w:rPr>
            </w:pPr>
          </w:p>
        </w:tc>
        <w:tc>
          <w:tcPr>
            <w:tcW w:w="480" w:type="dxa"/>
            <w:tcBorders>
              <w:top w:val="nil"/>
              <w:left w:val="nil"/>
              <w:bottom w:val="nil"/>
              <w:right w:val="nil"/>
            </w:tcBorders>
            <w:shd w:val="clear" w:color="auto" w:fill="auto"/>
            <w:hideMark/>
          </w:tcPr>
          <w:p w14:paraId="4828E9B2" w14:textId="77777777" w:rsidR="0070384B" w:rsidRPr="004E2632" w:rsidRDefault="0070384B" w:rsidP="00085BC0">
            <w:pPr>
              <w:rPr>
                <w:color w:val="000000"/>
                <w:sz w:val="22"/>
                <w:szCs w:val="22"/>
              </w:rPr>
            </w:pPr>
          </w:p>
        </w:tc>
        <w:tc>
          <w:tcPr>
            <w:tcW w:w="2660" w:type="dxa"/>
            <w:vMerge/>
            <w:tcBorders>
              <w:left w:val="nil"/>
              <w:bottom w:val="nil"/>
              <w:right w:val="nil"/>
            </w:tcBorders>
            <w:shd w:val="clear" w:color="auto" w:fill="auto"/>
            <w:hideMark/>
          </w:tcPr>
          <w:p w14:paraId="649A3DEF" w14:textId="77777777" w:rsidR="0070384B" w:rsidRPr="004E2632" w:rsidRDefault="0070384B" w:rsidP="00085BC0">
            <w:pPr>
              <w:rPr>
                <w:color w:val="000000"/>
                <w:sz w:val="22"/>
                <w:szCs w:val="22"/>
              </w:rPr>
            </w:pPr>
          </w:p>
        </w:tc>
        <w:tc>
          <w:tcPr>
            <w:tcW w:w="480" w:type="dxa"/>
            <w:tcBorders>
              <w:top w:val="nil"/>
              <w:left w:val="nil"/>
              <w:bottom w:val="nil"/>
              <w:right w:val="nil"/>
            </w:tcBorders>
            <w:shd w:val="clear" w:color="auto" w:fill="auto"/>
            <w:hideMark/>
          </w:tcPr>
          <w:p w14:paraId="0C46E5B9" w14:textId="77777777" w:rsidR="0070384B" w:rsidRPr="004E2632" w:rsidRDefault="0070384B" w:rsidP="00085BC0">
            <w:pPr>
              <w:rPr>
                <w:color w:val="000000"/>
                <w:sz w:val="22"/>
                <w:szCs w:val="22"/>
              </w:rPr>
            </w:pPr>
          </w:p>
        </w:tc>
        <w:tc>
          <w:tcPr>
            <w:tcW w:w="3060" w:type="dxa"/>
            <w:vMerge/>
            <w:tcBorders>
              <w:left w:val="nil"/>
              <w:bottom w:val="nil"/>
              <w:right w:val="nil"/>
            </w:tcBorders>
            <w:shd w:val="clear" w:color="auto" w:fill="auto"/>
            <w:hideMark/>
          </w:tcPr>
          <w:p w14:paraId="16E7B344" w14:textId="77777777" w:rsidR="0070384B" w:rsidRPr="004E2632" w:rsidRDefault="0070384B" w:rsidP="00085BC0">
            <w:pPr>
              <w:rPr>
                <w:rFonts w:ascii="Calibri" w:hAnsi="Calibri"/>
                <w:color w:val="000000"/>
                <w:sz w:val="22"/>
                <w:szCs w:val="22"/>
              </w:rPr>
            </w:pPr>
          </w:p>
        </w:tc>
      </w:tr>
    </w:tbl>
    <w:p w14:paraId="70E1AEC9" w14:textId="77777777" w:rsidR="004E2632" w:rsidRDefault="004E2632" w:rsidP="00085BC0"/>
    <w:p w14:paraId="6E2FBDD6" w14:textId="77777777" w:rsidR="00B47E39" w:rsidRDefault="00B47E39" w:rsidP="00085BC0">
      <w:pPr>
        <w:rPr>
          <w:b/>
        </w:rPr>
      </w:pPr>
    </w:p>
    <w:p w14:paraId="3892B912" w14:textId="77777777" w:rsidR="00D46D66" w:rsidRPr="00B72E82" w:rsidRDefault="00D46D66" w:rsidP="00085BC0">
      <w:pPr>
        <w:pBdr>
          <w:bottom w:val="single" w:sz="4" w:space="1" w:color="auto"/>
        </w:pBdr>
        <w:rPr>
          <w:b/>
        </w:rPr>
      </w:pPr>
      <w:r>
        <w:rPr>
          <w:b/>
        </w:rPr>
        <w:t>SERVICE</w:t>
      </w:r>
    </w:p>
    <w:p w14:paraId="6FD2CAF7" w14:textId="77777777" w:rsidR="00D46D66" w:rsidRDefault="00D46D66" w:rsidP="00085BC0"/>
    <w:p w14:paraId="04C1675C" w14:textId="77777777" w:rsidR="00D46D66" w:rsidRDefault="001C7F75" w:rsidP="00085BC0">
      <w:pPr>
        <w:pStyle w:val="ListParagraph"/>
        <w:numPr>
          <w:ilvl w:val="0"/>
          <w:numId w:val="30"/>
        </w:numPr>
        <w:rPr>
          <w:b/>
        </w:rPr>
      </w:pPr>
      <w:r w:rsidRPr="0080300C">
        <w:rPr>
          <w:b/>
        </w:rPr>
        <w:t xml:space="preserve">Service to </w:t>
      </w:r>
      <w:r w:rsidR="0080300C" w:rsidRPr="0080300C">
        <w:rPr>
          <w:b/>
        </w:rPr>
        <w:t>University &amp; College</w:t>
      </w:r>
      <w:r w:rsidR="00365A80">
        <w:rPr>
          <w:b/>
        </w:rPr>
        <w:t xml:space="preserve"> of Arts &amp; Sciences</w:t>
      </w:r>
    </w:p>
    <w:p w14:paraId="0AA6F131" w14:textId="77777777" w:rsidR="0080300C" w:rsidRDefault="0080300C" w:rsidP="00085BC0">
      <w:pPr>
        <w:rPr>
          <w:b/>
        </w:rPr>
      </w:pPr>
    </w:p>
    <w:p w14:paraId="7AC6FE55" w14:textId="7C48014C" w:rsidR="00511F7A" w:rsidRDefault="00511F7A" w:rsidP="00085BC0">
      <w:pPr>
        <w:ind w:left="2160" w:hanging="2160"/>
      </w:pPr>
      <w:r>
        <w:t>2022</w:t>
      </w:r>
      <w:r>
        <w:tab/>
        <w:t>University Rank and Tenure Committee</w:t>
      </w:r>
    </w:p>
    <w:p w14:paraId="7166B5F2" w14:textId="361FF6F7" w:rsidR="00B11D7D" w:rsidRDefault="00B11D7D" w:rsidP="00085BC0">
      <w:pPr>
        <w:ind w:left="2160" w:hanging="2160"/>
      </w:pPr>
      <w:r>
        <w:t>20</w:t>
      </w:r>
      <w:r w:rsidR="00E855FE">
        <w:t>20-present</w:t>
      </w:r>
      <w:r>
        <w:tab/>
        <w:t>Center for Environmental Justice and Sustainability Faculty Advisor to student research fellow</w:t>
      </w:r>
      <w:r w:rsidR="00E855FE">
        <w:t>s.</w:t>
      </w:r>
    </w:p>
    <w:p w14:paraId="45D5A4F4" w14:textId="6C59396F" w:rsidR="00EF7CA0" w:rsidRDefault="00EF7CA0" w:rsidP="00085BC0">
      <w:pPr>
        <w:ind w:left="2160" w:hanging="2160"/>
      </w:pPr>
      <w:r>
        <w:t>2019</w:t>
      </w:r>
      <w:r w:rsidRPr="00EF7CA0">
        <w:t xml:space="preserve"> </w:t>
      </w:r>
      <w:r>
        <w:tab/>
        <w:t>Undergraduate Research on NSF project. Train</w:t>
      </w:r>
      <w:r w:rsidR="006D408E">
        <w:t>ed</w:t>
      </w:r>
      <w:r>
        <w:t xml:space="preserve"> 4 students to conduct research in Ecuador for summer 2019.</w:t>
      </w:r>
    </w:p>
    <w:p w14:paraId="31567D6C" w14:textId="2E09B79C" w:rsidR="00EF7CA0" w:rsidRDefault="00EF7CA0" w:rsidP="00085BC0">
      <w:pPr>
        <w:ind w:left="2160" w:hanging="2160"/>
      </w:pPr>
      <w:r>
        <w:t>2017-present</w:t>
      </w:r>
      <w:r>
        <w:tab/>
        <w:t>President’s Committee for Sustainability (member)</w:t>
      </w:r>
    </w:p>
    <w:p w14:paraId="24B5352A" w14:textId="5B35A440" w:rsidR="00131E85" w:rsidRDefault="00131E85" w:rsidP="00085BC0">
      <w:pPr>
        <w:ind w:left="2160" w:hanging="2160"/>
      </w:pPr>
      <w:r>
        <w:t>2016</w:t>
      </w:r>
      <w:r>
        <w:tab/>
        <w:t>CETL Panelist for session on conducting research with students</w:t>
      </w:r>
    </w:p>
    <w:p w14:paraId="417FA431" w14:textId="77B2E2D6" w:rsidR="009F1DBF" w:rsidRDefault="009F1DBF" w:rsidP="00085BC0">
      <w:pPr>
        <w:ind w:left="2160" w:hanging="2160"/>
      </w:pPr>
      <w:r>
        <w:t>2015-</w:t>
      </w:r>
      <w:r w:rsidR="00EF7CA0">
        <w:t>2018</w:t>
      </w:r>
      <w:r>
        <w:tab/>
        <w:t>College of Arts and Sciences, Ranks and Tenure Committee</w:t>
      </w:r>
    </w:p>
    <w:p w14:paraId="58CAB8E7" w14:textId="014FE2C3" w:rsidR="009F1DBF" w:rsidRDefault="009F1DBF" w:rsidP="00085BC0">
      <w:pPr>
        <w:ind w:left="2160" w:hanging="2160"/>
      </w:pPr>
      <w:r>
        <w:t>2015-present</w:t>
      </w:r>
      <w:r>
        <w:tab/>
        <w:t>Faculty reviewer of Fulbright proposals</w:t>
      </w:r>
    </w:p>
    <w:p w14:paraId="2F8D7D3A" w14:textId="5FC03EE0" w:rsidR="00B9235D" w:rsidRPr="00B9235D" w:rsidRDefault="00B9235D" w:rsidP="00085BC0">
      <w:pPr>
        <w:ind w:left="2160" w:hanging="2160"/>
      </w:pPr>
      <w:r>
        <w:t>2014</w:t>
      </w:r>
      <w:r>
        <w:tab/>
        <w:t>Undergraduate Research on NSF project. Train</w:t>
      </w:r>
      <w:r w:rsidR="006D408E">
        <w:t>ed</w:t>
      </w:r>
      <w:r>
        <w:t xml:space="preserve"> 3 students to conduct research in Ecuador for summer 2014.</w:t>
      </w:r>
    </w:p>
    <w:p w14:paraId="6209F568" w14:textId="61890935" w:rsidR="009E372F" w:rsidRDefault="009E372F" w:rsidP="00085BC0">
      <w:pPr>
        <w:ind w:left="2160" w:hanging="2160"/>
      </w:pPr>
      <w:r>
        <w:t>2013</w:t>
      </w:r>
      <w:r w:rsidR="009F1DBF">
        <w:t>-</w:t>
      </w:r>
      <w:r w:rsidR="00AE0A6D">
        <w:t>2019</w:t>
      </w:r>
      <w:r>
        <w:tab/>
      </w:r>
      <w:r w:rsidR="009F1DBF">
        <w:t>P</w:t>
      </w:r>
      <w:r>
        <w:t>roposal Writing Workshop for Fulbright Applicants</w:t>
      </w:r>
      <w:r w:rsidR="009F1DBF">
        <w:t xml:space="preserve"> (yearly)</w:t>
      </w:r>
      <w:r>
        <w:t>, Office of Fellowships.</w:t>
      </w:r>
    </w:p>
    <w:p w14:paraId="51A4E259" w14:textId="1A95DD41" w:rsidR="00BD3688" w:rsidRDefault="00BD3688" w:rsidP="00085BC0">
      <w:r w:rsidRPr="004F71E5">
        <w:t>2014</w:t>
      </w:r>
      <w:r w:rsidRPr="004F71E5">
        <w:tab/>
      </w:r>
      <w:r>
        <w:rPr>
          <w:b/>
        </w:rPr>
        <w:tab/>
      </w:r>
      <w:r>
        <w:rPr>
          <w:b/>
        </w:rPr>
        <w:tab/>
      </w:r>
      <w:r>
        <w:t>Book discussant for New Student Convocation</w:t>
      </w:r>
    </w:p>
    <w:p w14:paraId="673E5803" w14:textId="77777777" w:rsidR="00BD3688" w:rsidRPr="004F71E5" w:rsidRDefault="00BD3688" w:rsidP="00085BC0">
      <w:r>
        <w:t>2013</w:t>
      </w:r>
      <w:r>
        <w:tab/>
      </w:r>
      <w:r>
        <w:tab/>
      </w:r>
      <w:r>
        <w:tab/>
        <w:t>Roundtable discussant for Global Engagement Panel</w:t>
      </w:r>
    </w:p>
    <w:p w14:paraId="0255D42B" w14:textId="3B1929E0" w:rsidR="00BD3688" w:rsidRDefault="00BD3688" w:rsidP="00085BC0">
      <w:pPr>
        <w:rPr>
          <w:b/>
        </w:rPr>
      </w:pPr>
      <w:r w:rsidRPr="00BD3688">
        <w:t>2012</w:t>
      </w:r>
      <w:r>
        <w:rPr>
          <w:b/>
        </w:rPr>
        <w:tab/>
      </w:r>
      <w:r>
        <w:rPr>
          <w:b/>
        </w:rPr>
        <w:tab/>
      </w:r>
      <w:r>
        <w:rPr>
          <w:b/>
        </w:rPr>
        <w:tab/>
      </w:r>
      <w:r>
        <w:t>Book discussant for New Student Convocation</w:t>
      </w:r>
    </w:p>
    <w:p w14:paraId="331880BB" w14:textId="16C6719E" w:rsidR="0080300C" w:rsidRDefault="0080300C" w:rsidP="00085BC0">
      <w:pPr>
        <w:ind w:left="2160" w:hanging="2160"/>
      </w:pPr>
      <w:r>
        <w:t>2012</w:t>
      </w:r>
      <w:r>
        <w:tab/>
        <w:t>Presentation on undergraduate scholarship for College of Arts &amp; Sciences donor breakfast</w:t>
      </w:r>
    </w:p>
    <w:p w14:paraId="178E8F4F" w14:textId="77777777" w:rsidR="00BD3688" w:rsidRDefault="00BD3688" w:rsidP="00085BC0">
      <w:pPr>
        <w:ind w:left="2160" w:hanging="2160"/>
      </w:pPr>
      <w:r>
        <w:t>2012</w:t>
      </w:r>
      <w:r>
        <w:tab/>
        <w:t>Guest Speaker, Just Serve retreat for Garfield High school Students, April 14, 2012</w:t>
      </w:r>
    </w:p>
    <w:p w14:paraId="4E0F59A1" w14:textId="77777777" w:rsidR="0080300C" w:rsidRDefault="0080300C" w:rsidP="00085BC0">
      <w:pPr>
        <w:ind w:left="2160" w:hanging="2160"/>
      </w:pPr>
      <w:r>
        <w:t>2011-2012</w:t>
      </w:r>
      <w:r>
        <w:tab/>
        <w:t>Mentor of National Council of Undergraduate Research (NCUR) project</w:t>
      </w:r>
    </w:p>
    <w:p w14:paraId="3DEE4B35" w14:textId="345F094E" w:rsidR="0080300C" w:rsidRDefault="0080300C" w:rsidP="00085BC0">
      <w:r>
        <w:t>2011</w:t>
      </w:r>
      <w:r>
        <w:tab/>
      </w:r>
      <w:r>
        <w:tab/>
      </w:r>
      <w:r>
        <w:tab/>
        <w:t>Undergraduate research in Ecuador (</w:t>
      </w:r>
      <w:r w:rsidR="00F63689">
        <w:t xml:space="preserve">mentored </w:t>
      </w:r>
      <w:r>
        <w:t>2 students)</w:t>
      </w:r>
    </w:p>
    <w:p w14:paraId="57900009" w14:textId="7E30EAA4" w:rsidR="00BD3688" w:rsidRDefault="00BD3688" w:rsidP="00085BC0">
      <w:pPr>
        <w:ind w:left="2160" w:hanging="2160"/>
      </w:pPr>
      <w:r>
        <w:t>2011</w:t>
      </w:r>
      <w:r>
        <w:tab/>
        <w:t>Guest Speaker, Oxfam Hunger Banquet, March 7, 2011</w:t>
      </w:r>
    </w:p>
    <w:p w14:paraId="3CF4D5D8" w14:textId="4F8B7E3A" w:rsidR="00BD3688" w:rsidRDefault="00BD3688" w:rsidP="00085BC0">
      <w:pPr>
        <w:ind w:left="2160" w:hanging="2160"/>
      </w:pPr>
      <w:r>
        <w:t>2011</w:t>
      </w:r>
      <w:r w:rsidRPr="00BD3688">
        <w:t xml:space="preserve"> </w:t>
      </w:r>
      <w:r>
        <w:tab/>
        <w:t>Book discussant for New Student Convocation</w:t>
      </w:r>
    </w:p>
    <w:p w14:paraId="79C8024C" w14:textId="75C3D581" w:rsidR="00F63689" w:rsidRDefault="00365A80" w:rsidP="00085BC0">
      <w:pPr>
        <w:ind w:left="2160" w:hanging="2160"/>
      </w:pPr>
      <w:r>
        <w:t>2010-</w:t>
      </w:r>
      <w:r w:rsidR="00BD3688">
        <w:t>present</w:t>
      </w:r>
      <w:r w:rsidR="00BD3688">
        <w:tab/>
        <w:t>Faculty representative for Udall Scholarship and environmentally-related fellowship opportunities.</w:t>
      </w:r>
    </w:p>
    <w:p w14:paraId="23D0BB3F" w14:textId="77777777" w:rsidR="00BD3688" w:rsidRDefault="00BD3688" w:rsidP="00085BC0">
      <w:r>
        <w:lastRenderedPageBreak/>
        <w:t>2010-2011</w:t>
      </w:r>
      <w:r>
        <w:tab/>
      </w:r>
      <w:r>
        <w:tab/>
        <w:t>Participant in Justice Seminar on Duwamish River</w:t>
      </w:r>
    </w:p>
    <w:p w14:paraId="19AC1490" w14:textId="77777777" w:rsidR="00BD3688" w:rsidRDefault="00BD3688" w:rsidP="00085BC0">
      <w:pPr>
        <w:ind w:left="2160" w:hanging="2160"/>
      </w:pPr>
      <w:r>
        <w:t>2010</w:t>
      </w:r>
      <w:r>
        <w:tab/>
        <w:t xml:space="preserve">Exploration of collaboration possibilities with faculty at University of Javeriana, Bogota in support of </w:t>
      </w:r>
      <w:r w:rsidRPr="00F30344">
        <w:t>Seattle University Twinning Agreement between the Jesuits of the Provinces of Oregon and Colombia</w:t>
      </w:r>
    </w:p>
    <w:p w14:paraId="7870C296" w14:textId="319502CB" w:rsidR="00BD3688" w:rsidRDefault="00BD3688" w:rsidP="00085BC0">
      <w:pPr>
        <w:ind w:left="2160" w:hanging="2160"/>
      </w:pPr>
      <w:r>
        <w:t>2010</w:t>
      </w:r>
      <w:r>
        <w:tab/>
        <w:t>Western Conversations Jesuit Universities Seminar on Sustainability, Santa Clara, CA, Oct 22-24, 2010.</w:t>
      </w:r>
    </w:p>
    <w:p w14:paraId="14545F5D" w14:textId="77777777" w:rsidR="00F63689" w:rsidRDefault="00F63689" w:rsidP="00085BC0">
      <w:pPr>
        <w:ind w:left="2160" w:hanging="2160"/>
      </w:pPr>
      <w:r>
        <w:t>2009</w:t>
      </w:r>
      <w:r>
        <w:tab/>
        <w:t xml:space="preserve">Workshop Instructor, “Building Collaborative Partnerships in Conservation”.  As part of student-organized inter-collegiate conference, </w:t>
      </w:r>
      <w:r w:rsidRPr="003B2981">
        <w:rPr>
          <w:i/>
        </w:rPr>
        <w:t>Collaborating for Sustainability: Empowering Students for New Generation</w:t>
      </w:r>
      <w:r>
        <w:t xml:space="preserve">, March 2009. </w:t>
      </w:r>
    </w:p>
    <w:p w14:paraId="03DB2345" w14:textId="2990C6BA" w:rsidR="00F63689" w:rsidRDefault="00365A80" w:rsidP="00085BC0">
      <w:r>
        <w:t>2008-</w:t>
      </w:r>
      <w:r w:rsidR="00BD3688">
        <w:t>2012</w:t>
      </w:r>
      <w:r w:rsidR="00BD3688">
        <w:tab/>
      </w:r>
      <w:r w:rsidR="00F63689">
        <w:tab/>
        <w:t>Faculty Advisor, Friends of Nicaragua student group</w:t>
      </w:r>
    </w:p>
    <w:p w14:paraId="08E4AF30" w14:textId="77777777" w:rsidR="0080300C" w:rsidRPr="0080300C" w:rsidRDefault="00F63689" w:rsidP="00085BC0">
      <w:pPr>
        <w:ind w:left="2160" w:hanging="2160"/>
      </w:pPr>
      <w:r>
        <w:t>2008</w:t>
      </w:r>
      <w:r w:rsidRPr="004B21E4">
        <w:t xml:space="preserve"> </w:t>
      </w:r>
      <w:r>
        <w:tab/>
        <w:t xml:space="preserve">Guest speaker, </w:t>
      </w:r>
      <w:r w:rsidRPr="003B2981">
        <w:rPr>
          <w:i/>
        </w:rPr>
        <w:t>Green/Pink Summit on Reproductive Justice and Environmental Sustainability</w:t>
      </w:r>
    </w:p>
    <w:p w14:paraId="739C8CF0" w14:textId="77777777" w:rsidR="004B21E4" w:rsidRDefault="00365A80" w:rsidP="00085BC0">
      <w:r>
        <w:t>2007-</w:t>
      </w:r>
      <w:r w:rsidR="004B21E4">
        <w:t>2009</w:t>
      </w:r>
      <w:r w:rsidR="004B21E4">
        <w:tab/>
      </w:r>
      <w:r w:rsidR="004B21E4">
        <w:tab/>
        <w:t>University Environmental Advisory Committee member</w:t>
      </w:r>
    </w:p>
    <w:p w14:paraId="57D7D93C" w14:textId="77777777" w:rsidR="004B21E4" w:rsidRDefault="004B21E4" w:rsidP="00085BC0"/>
    <w:p w14:paraId="6A6D7DBB" w14:textId="749EB261" w:rsidR="00DE5699" w:rsidRDefault="00DE5699" w:rsidP="00085BC0">
      <w:pPr>
        <w:pStyle w:val="ListParagraph"/>
        <w:numPr>
          <w:ilvl w:val="0"/>
          <w:numId w:val="30"/>
        </w:numPr>
        <w:rPr>
          <w:b/>
        </w:rPr>
      </w:pPr>
      <w:r w:rsidRPr="00DE5699">
        <w:rPr>
          <w:b/>
        </w:rPr>
        <w:t>Service to Institute for Public Service &amp; Environmental Studies Program</w:t>
      </w:r>
    </w:p>
    <w:p w14:paraId="057D5643" w14:textId="49572740" w:rsidR="00D46D66" w:rsidRPr="00AC4CD5" w:rsidRDefault="00131E85" w:rsidP="00085BC0">
      <w:r w:rsidRPr="00AC4CD5">
        <w:t>2019-present</w:t>
      </w:r>
      <w:r w:rsidRPr="00AC4CD5">
        <w:tab/>
      </w:r>
      <w:r w:rsidRPr="00AC4CD5">
        <w:tab/>
        <w:t xml:space="preserve">Coordinator for EVST </w:t>
      </w:r>
      <w:r w:rsidR="005803A5">
        <w:t>community partnerships</w:t>
      </w:r>
    </w:p>
    <w:p w14:paraId="760056D2" w14:textId="163CB235" w:rsidR="00BD3688" w:rsidRDefault="00BD3688" w:rsidP="00085BC0">
      <w:r>
        <w:t>2018</w:t>
      </w:r>
      <w:r>
        <w:tab/>
      </w:r>
      <w:r>
        <w:tab/>
      </w:r>
      <w:r>
        <w:tab/>
        <w:t>Search committee IPS PUBA TT position</w:t>
      </w:r>
    </w:p>
    <w:p w14:paraId="1A7D9E1C" w14:textId="3AC6C1A9" w:rsidR="00BD3688" w:rsidRDefault="00BD3688" w:rsidP="00085BC0">
      <w:r>
        <w:t>2018</w:t>
      </w:r>
      <w:r>
        <w:tab/>
      </w:r>
      <w:r>
        <w:tab/>
      </w:r>
      <w:r>
        <w:tab/>
        <w:t>Search committee IPS MPA TT position</w:t>
      </w:r>
    </w:p>
    <w:p w14:paraId="03550E41" w14:textId="05C966E9" w:rsidR="00BD3688" w:rsidRDefault="00BD3688" w:rsidP="00085BC0">
      <w:r>
        <w:t>2017</w:t>
      </w:r>
      <w:r>
        <w:tab/>
      </w:r>
      <w:r>
        <w:tab/>
      </w:r>
      <w:r>
        <w:tab/>
        <w:t>IPS promotion and tenure review committee</w:t>
      </w:r>
    </w:p>
    <w:p w14:paraId="0419DB0C" w14:textId="5538E925" w:rsidR="00BD3688" w:rsidRDefault="00BD3688" w:rsidP="00085BC0">
      <w:r>
        <w:t xml:space="preserve">2017 </w:t>
      </w:r>
      <w:r>
        <w:tab/>
      </w:r>
      <w:r>
        <w:tab/>
      </w:r>
      <w:r>
        <w:tab/>
        <w:t>Search committee chair, EVST TT position</w:t>
      </w:r>
    </w:p>
    <w:p w14:paraId="6754BBF7" w14:textId="77777777" w:rsidR="009F1DBF" w:rsidRDefault="009F1DBF" w:rsidP="00085BC0">
      <w:r>
        <w:t>2014-present</w:t>
      </w:r>
      <w:r>
        <w:tab/>
      </w:r>
      <w:r>
        <w:tab/>
        <w:t>Coordinator for quarterly brown bag research lunches, IPS</w:t>
      </w:r>
    </w:p>
    <w:p w14:paraId="38BBD0C4" w14:textId="77777777" w:rsidR="004F71E5" w:rsidRDefault="004F71E5" w:rsidP="00085BC0">
      <w:r>
        <w:t>2012-2013</w:t>
      </w:r>
      <w:r>
        <w:tab/>
      </w:r>
      <w:r>
        <w:tab/>
        <w:t>Assessment lead for Public Affairs learning outcome</w:t>
      </w:r>
    </w:p>
    <w:p w14:paraId="1844C779" w14:textId="77777777" w:rsidR="004F71E5" w:rsidRDefault="004F71E5" w:rsidP="00085BC0">
      <w:r>
        <w:t>2011-2012</w:t>
      </w:r>
      <w:r>
        <w:tab/>
      </w:r>
      <w:r>
        <w:tab/>
        <w:t>Search Committee for Director of IPS</w:t>
      </w:r>
    </w:p>
    <w:p w14:paraId="21A51F63" w14:textId="77777777" w:rsidR="00DE5699" w:rsidRDefault="00DE5699" w:rsidP="00085BC0">
      <w:r>
        <w:t>2011-2012</w:t>
      </w:r>
      <w:r>
        <w:tab/>
      </w:r>
      <w:r>
        <w:tab/>
        <w:t>Public Affairs curriculum revisions</w:t>
      </w:r>
    </w:p>
    <w:p w14:paraId="56B1D5CE" w14:textId="77777777" w:rsidR="00DE5699" w:rsidRDefault="00DE5699" w:rsidP="00085BC0">
      <w:r>
        <w:t>2010-2011</w:t>
      </w:r>
      <w:r>
        <w:tab/>
      </w:r>
      <w:r>
        <w:tab/>
        <w:t>Public Affairs assessment planning</w:t>
      </w:r>
    </w:p>
    <w:p w14:paraId="7F642C8E" w14:textId="77777777" w:rsidR="00D46D66" w:rsidRDefault="00DE5699" w:rsidP="00085BC0">
      <w:r>
        <w:t>2010-2011</w:t>
      </w:r>
      <w:r>
        <w:tab/>
      </w:r>
      <w:r>
        <w:tab/>
        <w:t>Search Committee for Director of IPS</w:t>
      </w:r>
    </w:p>
    <w:p w14:paraId="410E32EE" w14:textId="77777777" w:rsidR="00365A80" w:rsidRDefault="00365A80" w:rsidP="00085BC0">
      <w:r>
        <w:t>2010</w:t>
      </w:r>
      <w:r>
        <w:tab/>
      </w:r>
      <w:r>
        <w:tab/>
      </w:r>
      <w:r>
        <w:tab/>
        <w:t>Teagle workshop participant, Environmental Studies</w:t>
      </w:r>
    </w:p>
    <w:p w14:paraId="58C4AB4D" w14:textId="77777777" w:rsidR="00DE5699" w:rsidRDefault="00365A80" w:rsidP="00085BC0">
      <w:r>
        <w:t>2009-2011</w:t>
      </w:r>
      <w:r>
        <w:tab/>
      </w:r>
      <w:r>
        <w:tab/>
        <w:t>By-laws C</w:t>
      </w:r>
      <w:r w:rsidR="00DE5699">
        <w:t>ommittee for IPS</w:t>
      </w:r>
    </w:p>
    <w:p w14:paraId="0BEC96D2" w14:textId="77777777" w:rsidR="00365A80" w:rsidRDefault="00365A80" w:rsidP="00085BC0">
      <w:r>
        <w:t>2009-2010</w:t>
      </w:r>
      <w:r>
        <w:tab/>
      </w:r>
      <w:r>
        <w:tab/>
        <w:t>Search Committee for Visiting Prof in Public Administration</w:t>
      </w:r>
    </w:p>
    <w:p w14:paraId="0E62B4B5" w14:textId="7DA21C36" w:rsidR="00C868F5" w:rsidRDefault="00DE5699" w:rsidP="00085BC0">
      <w:r>
        <w:t>2007-present</w:t>
      </w:r>
      <w:r>
        <w:tab/>
      </w:r>
      <w:r>
        <w:tab/>
        <w:t>Environmental Studies Advisor (20</w:t>
      </w:r>
      <w:r w:rsidR="00C868F5">
        <w:t>-25</w:t>
      </w:r>
      <w:r>
        <w:t xml:space="preserve"> students</w:t>
      </w:r>
      <w:r w:rsidR="00BD3688">
        <w:t xml:space="preserve"> previously; now advise 40+</w:t>
      </w:r>
      <w:r w:rsidR="00C868F5">
        <w:t>)</w:t>
      </w:r>
    </w:p>
    <w:p w14:paraId="7BBB42FD" w14:textId="77777777" w:rsidR="00DE5699" w:rsidRDefault="00C868F5" w:rsidP="00085BC0">
      <w:pPr>
        <w:ind w:left="2160" w:hanging="2160"/>
      </w:pPr>
      <w:r>
        <w:t>2007-2010</w:t>
      </w:r>
      <w:r>
        <w:tab/>
        <w:t>EVST faculty representative at Fall Preview Days and Academic Opportunity Fairs</w:t>
      </w:r>
    </w:p>
    <w:p w14:paraId="5A05EFCD" w14:textId="77777777" w:rsidR="00FB13E3" w:rsidRDefault="00FB13E3" w:rsidP="00085BC0"/>
    <w:p w14:paraId="30CD6A1C" w14:textId="435BB8C1" w:rsidR="00C868F5" w:rsidRPr="00BD3688" w:rsidRDefault="00C868F5" w:rsidP="00085BC0">
      <w:pPr>
        <w:pStyle w:val="ListParagraph"/>
        <w:numPr>
          <w:ilvl w:val="0"/>
          <w:numId w:val="30"/>
        </w:numPr>
      </w:pPr>
      <w:r>
        <w:rPr>
          <w:b/>
        </w:rPr>
        <w:t>Service to External Communities</w:t>
      </w:r>
    </w:p>
    <w:p w14:paraId="30CB91AA" w14:textId="57CEE338" w:rsidR="00BD3688" w:rsidRDefault="00BD3688" w:rsidP="00085BC0">
      <w:pPr>
        <w:ind w:left="2160" w:hanging="2160"/>
      </w:pPr>
      <w:r>
        <w:t>2018-2018</w:t>
      </w:r>
      <w:r>
        <w:tab/>
        <w:t>Faculty mentor to high school student participating in Central Sound Regional Science and Engineering Fair.</w:t>
      </w:r>
    </w:p>
    <w:p w14:paraId="36EFB51C" w14:textId="6987B7E8" w:rsidR="00131E85" w:rsidRPr="00131E85" w:rsidRDefault="00131E85" w:rsidP="00085BC0">
      <w:pPr>
        <w:ind w:left="2160" w:hanging="2160"/>
        <w:rPr>
          <w:lang w:val="es-PA"/>
        </w:rPr>
      </w:pPr>
      <w:r w:rsidRPr="00131E85">
        <w:rPr>
          <w:lang w:val="es-PA"/>
        </w:rPr>
        <w:t>2014</w:t>
      </w:r>
      <w:r w:rsidRPr="00131E85">
        <w:rPr>
          <w:lang w:val="es-PA"/>
        </w:rPr>
        <w:tab/>
      </w:r>
      <w:proofErr w:type="spellStart"/>
      <w:r w:rsidRPr="00131E85">
        <w:rPr>
          <w:lang w:val="es-PA"/>
        </w:rPr>
        <w:t>Presentations</w:t>
      </w:r>
      <w:proofErr w:type="spellEnd"/>
      <w:r w:rsidRPr="00131E85">
        <w:rPr>
          <w:lang w:val="es-PA"/>
        </w:rPr>
        <w:t xml:space="preserve"> of </w:t>
      </w:r>
      <w:proofErr w:type="spellStart"/>
      <w:r w:rsidRPr="00131E85">
        <w:rPr>
          <w:lang w:val="es-PA"/>
        </w:rPr>
        <w:t>project</w:t>
      </w:r>
      <w:proofErr w:type="spellEnd"/>
      <w:r w:rsidRPr="00131E85">
        <w:rPr>
          <w:lang w:val="es-PA"/>
        </w:rPr>
        <w:t xml:space="preserve"> </w:t>
      </w:r>
      <w:proofErr w:type="spellStart"/>
      <w:r w:rsidRPr="00131E85">
        <w:rPr>
          <w:lang w:val="es-PA"/>
        </w:rPr>
        <w:t>findings</w:t>
      </w:r>
      <w:proofErr w:type="spellEnd"/>
      <w:r w:rsidRPr="00131E85">
        <w:rPr>
          <w:lang w:val="es-PA"/>
        </w:rPr>
        <w:t xml:space="preserve"> “Partici</w:t>
      </w:r>
      <w:r>
        <w:rPr>
          <w:lang w:val="es-PA"/>
        </w:rPr>
        <w:t>pac</w:t>
      </w:r>
      <w:r w:rsidRPr="00131E85">
        <w:rPr>
          <w:lang w:val="es-PA"/>
        </w:rPr>
        <w:t xml:space="preserve">ión Comunitaria y Conservación de </w:t>
      </w:r>
      <w:proofErr w:type="spellStart"/>
      <w:r w:rsidRPr="00131E85">
        <w:rPr>
          <w:lang w:val="es-PA"/>
        </w:rPr>
        <w:t>Páaramo</w:t>
      </w:r>
      <w:proofErr w:type="spellEnd"/>
      <w:r w:rsidRPr="00131E85">
        <w:rPr>
          <w:lang w:val="es-PA"/>
        </w:rPr>
        <w:t xml:space="preserve"> en la Sierra Ecuatoriana”</w:t>
      </w:r>
      <w:r>
        <w:rPr>
          <w:lang w:val="es-PA"/>
        </w:rPr>
        <w:t xml:space="preserve"> to </w:t>
      </w:r>
      <w:proofErr w:type="spellStart"/>
      <w:r>
        <w:rPr>
          <w:lang w:val="es-PA"/>
        </w:rPr>
        <w:t>three</w:t>
      </w:r>
      <w:proofErr w:type="spellEnd"/>
      <w:r>
        <w:rPr>
          <w:lang w:val="es-PA"/>
        </w:rPr>
        <w:t xml:space="preserve"> </w:t>
      </w:r>
      <w:proofErr w:type="spellStart"/>
      <w:r>
        <w:rPr>
          <w:lang w:val="es-PA"/>
        </w:rPr>
        <w:t>international</w:t>
      </w:r>
      <w:proofErr w:type="spellEnd"/>
      <w:r>
        <w:rPr>
          <w:lang w:val="es-PA"/>
        </w:rPr>
        <w:t xml:space="preserve"> and </w:t>
      </w:r>
      <w:proofErr w:type="spellStart"/>
      <w:r>
        <w:rPr>
          <w:lang w:val="es-PA"/>
        </w:rPr>
        <w:t>two</w:t>
      </w:r>
      <w:proofErr w:type="spellEnd"/>
      <w:r>
        <w:rPr>
          <w:lang w:val="es-PA"/>
        </w:rPr>
        <w:t xml:space="preserve"> </w:t>
      </w:r>
      <w:proofErr w:type="spellStart"/>
      <w:r>
        <w:rPr>
          <w:lang w:val="es-PA"/>
        </w:rPr>
        <w:t>national</w:t>
      </w:r>
      <w:proofErr w:type="spellEnd"/>
      <w:r>
        <w:rPr>
          <w:lang w:val="es-PA"/>
        </w:rPr>
        <w:t xml:space="preserve"> (</w:t>
      </w:r>
      <w:proofErr w:type="spellStart"/>
      <w:r>
        <w:rPr>
          <w:lang w:val="es-PA"/>
        </w:rPr>
        <w:t>Ecuadorian</w:t>
      </w:r>
      <w:proofErr w:type="spellEnd"/>
      <w:r>
        <w:rPr>
          <w:lang w:val="es-PA"/>
        </w:rPr>
        <w:t xml:space="preserve">) </w:t>
      </w:r>
      <w:proofErr w:type="spellStart"/>
      <w:r>
        <w:rPr>
          <w:lang w:val="es-PA"/>
        </w:rPr>
        <w:t>NGOs</w:t>
      </w:r>
      <w:proofErr w:type="spellEnd"/>
      <w:r>
        <w:rPr>
          <w:lang w:val="es-PA"/>
        </w:rPr>
        <w:t>.</w:t>
      </w:r>
    </w:p>
    <w:p w14:paraId="5F433F2B" w14:textId="2299A28D" w:rsidR="00131E85" w:rsidRDefault="00131E85" w:rsidP="00085BC0">
      <w:pPr>
        <w:ind w:left="2160" w:hanging="2160"/>
      </w:pPr>
      <w:r>
        <w:t>2014</w:t>
      </w:r>
      <w:r>
        <w:tab/>
        <w:t>Community-workshops in 12 Andean communities on ecotourism and their páramo management</w:t>
      </w:r>
    </w:p>
    <w:p w14:paraId="1B23A50C" w14:textId="695916E2" w:rsidR="00131E85" w:rsidRPr="00C868F5" w:rsidRDefault="00131E85" w:rsidP="00085BC0">
      <w:pPr>
        <w:ind w:left="2160" w:hanging="2160"/>
      </w:pPr>
      <w:r>
        <w:t>2014</w:t>
      </w:r>
      <w:r>
        <w:tab/>
        <w:t>Presentation of Preliminary Findings to Socio Bosque</w:t>
      </w:r>
    </w:p>
    <w:p w14:paraId="032FA1B1" w14:textId="62226D48" w:rsidR="00B97E7E" w:rsidRPr="00C868F5" w:rsidRDefault="00BD3688" w:rsidP="00085BC0">
      <w:pPr>
        <w:ind w:left="2160" w:hanging="2160"/>
      </w:pPr>
      <w:r>
        <w:t xml:space="preserve">2010 </w:t>
      </w:r>
      <w:r>
        <w:tab/>
      </w:r>
      <w:r w:rsidR="00B97E7E">
        <w:t xml:space="preserve">Program evaluation of Payment for Ecosystem Services program to NGO </w:t>
      </w:r>
      <w:r w:rsidR="00B1515D" w:rsidRPr="00751C3E">
        <w:t>Fundación</w:t>
      </w:r>
      <w:r w:rsidR="00B97E7E" w:rsidRPr="00751C3E">
        <w:t xml:space="preserve"> Natura</w:t>
      </w:r>
      <w:r w:rsidR="00B97E7E">
        <w:t xml:space="preserve"> </w:t>
      </w:r>
    </w:p>
    <w:p w14:paraId="555AC324" w14:textId="7EB28423" w:rsidR="00B97E7E" w:rsidRDefault="00B97E7E" w:rsidP="00085BC0">
      <w:pPr>
        <w:ind w:left="2160" w:hanging="2160"/>
      </w:pPr>
      <w:r>
        <w:t>2009</w:t>
      </w:r>
      <w:r>
        <w:tab/>
        <w:t xml:space="preserve">Report to Colombian Regional Environmental Authority (CAR) on forest use in </w:t>
      </w:r>
      <w:proofErr w:type="spellStart"/>
      <w:r>
        <w:t>Robledal</w:t>
      </w:r>
      <w:proofErr w:type="spellEnd"/>
      <w:r>
        <w:t xml:space="preserve"> Forest Reserve</w:t>
      </w:r>
    </w:p>
    <w:p w14:paraId="15FD0CA2" w14:textId="6C1C2FEE" w:rsidR="00C868F5" w:rsidRDefault="00BD3688" w:rsidP="00085BC0">
      <w:pPr>
        <w:ind w:left="2160" w:hanging="2160"/>
      </w:pPr>
      <w:r>
        <w:lastRenderedPageBreak/>
        <w:t>2008</w:t>
      </w:r>
      <w:r>
        <w:tab/>
      </w:r>
      <w:r w:rsidR="00C868F5">
        <w:t>Program evaluation of protected area management plan for Honduran Ministry of Forestry</w:t>
      </w:r>
      <w:r w:rsidR="00B47E39">
        <w:t xml:space="preserve"> and The Nature Conservancy</w:t>
      </w:r>
    </w:p>
    <w:p w14:paraId="27DA5116" w14:textId="125A1CF3" w:rsidR="00C868F5" w:rsidRDefault="00C868F5" w:rsidP="00085BC0">
      <w:pPr>
        <w:ind w:left="2160" w:hanging="2160"/>
      </w:pPr>
      <w:r>
        <w:t>2006</w:t>
      </w:r>
      <w:r>
        <w:tab/>
        <w:t xml:space="preserve">Provision of land-cover change maps </w:t>
      </w:r>
      <w:r w:rsidR="00B1515D">
        <w:t xml:space="preserve">of indigenous territories in </w:t>
      </w:r>
      <w:r w:rsidR="00B1515D" w:rsidRPr="00751C3E">
        <w:t xml:space="preserve">Rio </w:t>
      </w:r>
      <w:proofErr w:type="spellStart"/>
      <w:r w:rsidR="00B1515D" w:rsidRPr="00751C3E">
        <w:t>Plátano</w:t>
      </w:r>
      <w:proofErr w:type="spellEnd"/>
      <w:r w:rsidR="00B1515D">
        <w:t xml:space="preserve"> and </w:t>
      </w:r>
      <w:proofErr w:type="spellStart"/>
      <w:r w:rsidR="00B1515D">
        <w:t>Bosawas</w:t>
      </w:r>
      <w:proofErr w:type="spellEnd"/>
      <w:r w:rsidR="00B1515D">
        <w:t xml:space="preserve"> </w:t>
      </w:r>
      <w:r>
        <w:t xml:space="preserve">to indigenous communities in </w:t>
      </w:r>
      <w:proofErr w:type="spellStart"/>
      <w:r>
        <w:t>Mosquitia</w:t>
      </w:r>
      <w:proofErr w:type="spellEnd"/>
      <w:r>
        <w:t xml:space="preserve"> Coast, Honduras and Nicaragua</w:t>
      </w:r>
    </w:p>
    <w:p w14:paraId="7D656F3D" w14:textId="77777777" w:rsidR="00C868F5" w:rsidRPr="00C868F5" w:rsidRDefault="00C868F5" w:rsidP="00085BC0">
      <w:pPr>
        <w:pStyle w:val="ListParagraph"/>
      </w:pPr>
    </w:p>
    <w:p w14:paraId="3769647B" w14:textId="65C7F4E0" w:rsidR="00C868F5" w:rsidRPr="00AC4CD5" w:rsidRDefault="00C868F5" w:rsidP="00085BC0">
      <w:pPr>
        <w:pStyle w:val="ListParagraph"/>
        <w:numPr>
          <w:ilvl w:val="0"/>
          <w:numId w:val="30"/>
        </w:numPr>
      </w:pPr>
      <w:r w:rsidRPr="00AC4CD5">
        <w:rPr>
          <w:b/>
        </w:rPr>
        <w:t xml:space="preserve">Service to </w:t>
      </w:r>
      <w:r w:rsidR="00AC4CD5" w:rsidRPr="00AC4CD5">
        <w:rPr>
          <w:b/>
        </w:rPr>
        <w:t>Professional</w:t>
      </w:r>
      <w:r w:rsidR="00B97E7E" w:rsidRPr="00AC4CD5">
        <w:rPr>
          <w:b/>
        </w:rPr>
        <w:t xml:space="preserve"> Field</w:t>
      </w:r>
    </w:p>
    <w:p w14:paraId="1792A131" w14:textId="24489F6D" w:rsidR="00AC4CD5" w:rsidRPr="00AC4CD5" w:rsidRDefault="00AC4CD5" w:rsidP="00085BC0">
      <w:pPr>
        <w:ind w:left="720" w:hanging="720"/>
      </w:pPr>
      <w:r w:rsidRPr="00AC4CD5">
        <w:t>2019</w:t>
      </w:r>
      <w:r w:rsidRPr="00AC4CD5">
        <w:rPr>
          <w:b/>
        </w:rPr>
        <w:tab/>
      </w:r>
      <w:r w:rsidR="009338EC" w:rsidRPr="009338EC">
        <w:t>Panel organizer.</w:t>
      </w:r>
      <w:r w:rsidR="009338EC">
        <w:rPr>
          <w:b/>
        </w:rPr>
        <w:t xml:space="preserve"> </w:t>
      </w:r>
      <w:r w:rsidRPr="00AC4CD5">
        <w:rPr>
          <w:b/>
        </w:rPr>
        <w:t>“</w:t>
      </w:r>
      <w:r w:rsidRPr="00AC4CD5">
        <w:t>Understanding local outcomes of conservation initiatives in the context of multi-level social, economic and environmental change” for XVII Biennial IASC Conference, Lima, Peru July 1-5</w:t>
      </w:r>
      <w:r w:rsidR="00AA6AA9">
        <w:t>.</w:t>
      </w:r>
    </w:p>
    <w:p w14:paraId="63B69684" w14:textId="0FA9A124" w:rsidR="00AC4CD5" w:rsidRDefault="00AC4CD5" w:rsidP="00085BC0">
      <w:pPr>
        <w:ind w:left="720" w:hanging="720"/>
      </w:pPr>
      <w:r w:rsidRPr="00AC4CD5">
        <w:t>2019</w:t>
      </w:r>
      <w:r w:rsidRPr="00AC4CD5">
        <w:tab/>
      </w:r>
      <w:r w:rsidR="009338EC">
        <w:t>Panel c</w:t>
      </w:r>
      <w:r w:rsidRPr="00AC4CD5">
        <w:t xml:space="preserve">o-organizer with Driss </w:t>
      </w:r>
      <w:proofErr w:type="spellStart"/>
      <w:r w:rsidRPr="00AC4CD5">
        <w:t>Ezzine</w:t>
      </w:r>
      <w:proofErr w:type="spellEnd"/>
      <w:r w:rsidRPr="00AC4CD5">
        <w:t xml:space="preserve"> de Blas. “</w:t>
      </w:r>
      <w:r w:rsidRPr="00AC4CD5">
        <w:rPr>
          <w:bCs/>
        </w:rPr>
        <w:t>Payment for Environmental Services and collective action: Theoretical insights &amp; empirical evidence of effects, impacts and interactions</w:t>
      </w:r>
      <w:r w:rsidRPr="00AC4CD5">
        <w:t xml:space="preserve">” for </w:t>
      </w:r>
      <w:proofErr w:type="spellStart"/>
      <w:r w:rsidRPr="00AC4CD5">
        <w:t>for</w:t>
      </w:r>
      <w:proofErr w:type="spellEnd"/>
      <w:r w:rsidRPr="00AC4CD5">
        <w:t xml:space="preserve"> XVII Biennial IASC Conference, Lima, Peru July 1-5</w:t>
      </w:r>
      <w:r w:rsidR="00AA6AA9">
        <w:t>.</w:t>
      </w:r>
    </w:p>
    <w:p w14:paraId="4016C554" w14:textId="56043793" w:rsidR="00AC4CD5" w:rsidRDefault="00AC4CD5" w:rsidP="00085BC0">
      <w:pPr>
        <w:ind w:left="720" w:hanging="720"/>
      </w:pPr>
      <w:r>
        <w:t>201</w:t>
      </w:r>
      <w:r w:rsidR="00085BC0">
        <w:t>8</w:t>
      </w:r>
      <w:r>
        <w:tab/>
      </w:r>
      <w:r w:rsidR="009338EC">
        <w:t>Panel c</w:t>
      </w:r>
      <w:r>
        <w:t>o-organizer with Kathleen Farley</w:t>
      </w:r>
      <w:r w:rsidR="009338EC">
        <w:t>.</w:t>
      </w:r>
      <w:r>
        <w:t xml:space="preserve"> </w:t>
      </w:r>
      <w:r w:rsidRPr="00AA6AA9">
        <w:t>“Assessing the Social Implications of Payment for Ecosystem Services (PES) in the Commons”</w:t>
      </w:r>
      <w:r>
        <w:rPr>
          <w:b/>
        </w:rPr>
        <w:t xml:space="preserve"> </w:t>
      </w:r>
      <w:r w:rsidR="00AA6AA9">
        <w:t>working group at IASC Workshop: ‘Working Together on the Commons’, Tempe AZ, March 8-9.</w:t>
      </w:r>
    </w:p>
    <w:p w14:paraId="3E2A1397" w14:textId="6059A13F" w:rsidR="00AA6AA9" w:rsidRDefault="00AA6AA9" w:rsidP="00085BC0">
      <w:pPr>
        <w:ind w:left="720" w:hanging="720"/>
      </w:pPr>
      <w:r>
        <w:t>2014</w:t>
      </w:r>
      <w:r>
        <w:tab/>
      </w:r>
      <w:r w:rsidR="009338EC">
        <w:t>Panel c</w:t>
      </w:r>
      <w:r>
        <w:t>o-organizer with Lauren Persha</w:t>
      </w:r>
      <w:r w:rsidR="009338EC">
        <w:t>.</w:t>
      </w:r>
      <w:r>
        <w:t xml:space="preserve"> “Empirical Assessment of Complex Social-Ecological Systems:  Methodological frontiers for measuring complexity and change in sustainable resource management” working group at fifth ‘Workshop on the Ostrom Workshop’ (WOW 5), Indiana University, Bloomington June 18-21.</w:t>
      </w:r>
    </w:p>
    <w:p w14:paraId="698BD7AF" w14:textId="31B29229" w:rsidR="009338EC" w:rsidRDefault="009338EC" w:rsidP="00085BC0">
      <w:pPr>
        <w:ind w:left="720" w:hanging="720"/>
      </w:pPr>
      <w:r>
        <w:t>2014</w:t>
      </w:r>
      <w:r>
        <w:tab/>
        <w:t>Discussant, “Institutions, Behavior, and Policy Outcomes” at fifth ‘Workshop on the Ostrom Workshop’ (WOW 5), Indiana University, Bloomington June 18-21.</w:t>
      </w:r>
    </w:p>
    <w:p w14:paraId="2A9DEAEA" w14:textId="06771689" w:rsidR="009338EC" w:rsidRPr="00AC4CD5" w:rsidRDefault="009338EC" w:rsidP="00085BC0">
      <w:pPr>
        <w:ind w:left="720" w:hanging="720"/>
      </w:pPr>
      <w:r>
        <w:t>2010</w:t>
      </w:r>
      <w:r>
        <w:tab/>
        <w:t>Discussant, “Direct Rent Capture in the Context of Weak Institutions” by John Dixon. Presented at Lincoln Land Institute Conference on the Environmental, Climate Change and Land Policies, Lincoln Institute of Land Policy, Cambridge, MA, May 24-25.</w:t>
      </w:r>
    </w:p>
    <w:p w14:paraId="3693D1ED" w14:textId="6FF70FB7" w:rsidR="00AC4CD5" w:rsidRDefault="00AC4CD5" w:rsidP="00085BC0">
      <w:pPr>
        <w:ind w:left="720" w:hanging="720"/>
        <w:rPr>
          <w:rFonts w:ascii="Calibri" w:hAnsi="Calibri" w:cs="Calibri"/>
          <w:sz w:val="22"/>
          <w:szCs w:val="28"/>
        </w:rPr>
      </w:pPr>
    </w:p>
    <w:p w14:paraId="06D89152" w14:textId="26557FC2" w:rsidR="009D475F" w:rsidRDefault="00FB13E3" w:rsidP="00085BC0">
      <w:r w:rsidRPr="00C868F5">
        <w:rPr>
          <w:b/>
        </w:rPr>
        <w:t>External Reviewer</w:t>
      </w:r>
    </w:p>
    <w:p w14:paraId="1B8D7BD8" w14:textId="70CE2752" w:rsidR="00FB13E3" w:rsidRDefault="00AA6AA9" w:rsidP="00085BC0">
      <w:pPr>
        <w:ind w:left="2160" w:hanging="2160"/>
      </w:pPr>
      <w:r>
        <w:rPr>
          <w:b/>
          <w:i/>
        </w:rPr>
        <w:t xml:space="preserve">Grant </w:t>
      </w:r>
      <w:r w:rsidR="009D475F" w:rsidRPr="009D475F">
        <w:rPr>
          <w:b/>
          <w:i/>
        </w:rPr>
        <w:t xml:space="preserve">Proposals: </w:t>
      </w:r>
      <w:r w:rsidR="009D475F">
        <w:t xml:space="preserve"> </w:t>
      </w:r>
      <w:r w:rsidR="001A7685">
        <w:tab/>
      </w:r>
      <w:r w:rsidR="00FB13E3">
        <w:t>National Science Foundation</w:t>
      </w:r>
      <w:r w:rsidR="001A7685">
        <w:t>; 3ie International Initiative for Impact Evaluation; Research Foundation Flanders (FWO)</w:t>
      </w:r>
    </w:p>
    <w:p w14:paraId="1DD4BD0D" w14:textId="77777777" w:rsidR="00C868F5" w:rsidRDefault="00C868F5" w:rsidP="00085BC0"/>
    <w:p w14:paraId="1C933292" w14:textId="7EA4DDD1" w:rsidR="00C868F5" w:rsidRDefault="00C868F5" w:rsidP="00085BC0">
      <w:r w:rsidRPr="00C868F5">
        <w:rPr>
          <w:b/>
          <w:i/>
        </w:rPr>
        <w:t>Undergraduate Research</w:t>
      </w:r>
      <w:r w:rsidR="001A7685">
        <w:rPr>
          <w:b/>
          <w:i/>
        </w:rPr>
        <w:t xml:space="preserve">: </w:t>
      </w:r>
      <w:r>
        <w:t>NCUR proceedings reviewer</w:t>
      </w:r>
    </w:p>
    <w:p w14:paraId="08F11A43" w14:textId="77777777" w:rsidR="006164BC" w:rsidRDefault="006164BC" w:rsidP="00085BC0">
      <w:pPr>
        <w:rPr>
          <w:b/>
          <w:i/>
        </w:rPr>
      </w:pPr>
    </w:p>
    <w:p w14:paraId="033B7316" w14:textId="0E811436" w:rsidR="009D475F" w:rsidRPr="009D475F" w:rsidRDefault="001A7685" w:rsidP="00085BC0">
      <w:pPr>
        <w:rPr>
          <w:b/>
          <w:i/>
        </w:rPr>
      </w:pPr>
      <w:r>
        <w:rPr>
          <w:b/>
          <w:i/>
        </w:rPr>
        <w:t xml:space="preserve">Manuscript Reviewer for </w:t>
      </w:r>
      <w:r w:rsidR="009D475F" w:rsidRPr="009D475F">
        <w:rPr>
          <w:b/>
          <w:i/>
        </w:rPr>
        <w:t>Journals:</w:t>
      </w:r>
    </w:p>
    <w:tbl>
      <w:tblPr>
        <w:tblW w:w="8820" w:type="dxa"/>
        <w:tblLook w:val="04A0" w:firstRow="1" w:lastRow="0" w:firstColumn="1" w:lastColumn="0" w:noHBand="0" w:noVBand="1"/>
      </w:tblPr>
      <w:tblGrid>
        <w:gridCol w:w="3520"/>
        <w:gridCol w:w="5300"/>
      </w:tblGrid>
      <w:tr w:rsidR="009338EC" w14:paraId="448D412D" w14:textId="77777777" w:rsidTr="0087432B">
        <w:trPr>
          <w:trHeight w:val="300"/>
        </w:trPr>
        <w:tc>
          <w:tcPr>
            <w:tcW w:w="3520" w:type="dxa"/>
            <w:tcBorders>
              <w:top w:val="nil"/>
              <w:left w:val="nil"/>
              <w:bottom w:val="nil"/>
              <w:right w:val="nil"/>
            </w:tcBorders>
            <w:shd w:val="clear" w:color="auto" w:fill="auto"/>
            <w:noWrap/>
            <w:vAlign w:val="center"/>
            <w:hideMark/>
          </w:tcPr>
          <w:p w14:paraId="301C8205" w14:textId="77777777" w:rsidR="009338EC" w:rsidRDefault="009338EC" w:rsidP="00085BC0">
            <w:pPr>
              <w:rPr>
                <w:color w:val="000000"/>
                <w:sz w:val="22"/>
                <w:szCs w:val="22"/>
              </w:rPr>
            </w:pPr>
            <w:r>
              <w:rPr>
                <w:color w:val="000000"/>
                <w:sz w:val="22"/>
                <w:szCs w:val="22"/>
              </w:rPr>
              <w:t>Conservation and Society</w:t>
            </w:r>
          </w:p>
        </w:tc>
        <w:tc>
          <w:tcPr>
            <w:tcW w:w="5300" w:type="dxa"/>
            <w:tcBorders>
              <w:top w:val="nil"/>
              <w:left w:val="nil"/>
              <w:bottom w:val="nil"/>
              <w:right w:val="nil"/>
            </w:tcBorders>
            <w:shd w:val="clear" w:color="auto" w:fill="auto"/>
            <w:noWrap/>
            <w:vAlign w:val="center"/>
            <w:hideMark/>
          </w:tcPr>
          <w:p w14:paraId="50B4D647" w14:textId="77777777" w:rsidR="009338EC" w:rsidRDefault="009338EC" w:rsidP="00085BC0">
            <w:pPr>
              <w:rPr>
                <w:color w:val="000000"/>
                <w:sz w:val="22"/>
                <w:szCs w:val="22"/>
              </w:rPr>
            </w:pPr>
            <w:r>
              <w:rPr>
                <w:color w:val="000000"/>
                <w:sz w:val="22"/>
                <w:szCs w:val="22"/>
              </w:rPr>
              <w:t>International Journal of the Commons</w:t>
            </w:r>
          </w:p>
        </w:tc>
      </w:tr>
      <w:tr w:rsidR="009338EC" w14:paraId="361B24D8" w14:textId="77777777" w:rsidTr="0087432B">
        <w:trPr>
          <w:trHeight w:val="300"/>
        </w:trPr>
        <w:tc>
          <w:tcPr>
            <w:tcW w:w="3520" w:type="dxa"/>
            <w:tcBorders>
              <w:top w:val="nil"/>
              <w:left w:val="nil"/>
              <w:bottom w:val="nil"/>
              <w:right w:val="nil"/>
            </w:tcBorders>
            <w:shd w:val="clear" w:color="auto" w:fill="auto"/>
            <w:noWrap/>
            <w:vAlign w:val="center"/>
            <w:hideMark/>
          </w:tcPr>
          <w:p w14:paraId="7A0A3DF3" w14:textId="77777777" w:rsidR="009338EC" w:rsidRDefault="009338EC" w:rsidP="00085BC0">
            <w:pPr>
              <w:rPr>
                <w:color w:val="000000"/>
                <w:sz w:val="22"/>
                <w:szCs w:val="22"/>
              </w:rPr>
            </w:pPr>
            <w:r>
              <w:rPr>
                <w:color w:val="000000"/>
                <w:sz w:val="22"/>
                <w:szCs w:val="22"/>
              </w:rPr>
              <w:t>Conservation Letters</w:t>
            </w:r>
          </w:p>
        </w:tc>
        <w:tc>
          <w:tcPr>
            <w:tcW w:w="5300" w:type="dxa"/>
            <w:tcBorders>
              <w:top w:val="nil"/>
              <w:left w:val="nil"/>
              <w:bottom w:val="nil"/>
              <w:right w:val="nil"/>
            </w:tcBorders>
            <w:shd w:val="clear" w:color="auto" w:fill="auto"/>
            <w:noWrap/>
            <w:vAlign w:val="center"/>
            <w:hideMark/>
          </w:tcPr>
          <w:p w14:paraId="75F794FA" w14:textId="77777777" w:rsidR="009338EC" w:rsidRDefault="009338EC" w:rsidP="00085BC0">
            <w:pPr>
              <w:rPr>
                <w:color w:val="000000"/>
                <w:sz w:val="22"/>
                <w:szCs w:val="22"/>
              </w:rPr>
            </w:pPr>
            <w:r>
              <w:rPr>
                <w:color w:val="000000"/>
                <w:sz w:val="22"/>
                <w:szCs w:val="22"/>
              </w:rPr>
              <w:t>Journal of Latin American Geography</w:t>
            </w:r>
          </w:p>
        </w:tc>
      </w:tr>
      <w:tr w:rsidR="009338EC" w14:paraId="36CDC097" w14:textId="77777777" w:rsidTr="0087432B">
        <w:trPr>
          <w:trHeight w:val="300"/>
        </w:trPr>
        <w:tc>
          <w:tcPr>
            <w:tcW w:w="3520" w:type="dxa"/>
            <w:tcBorders>
              <w:top w:val="nil"/>
              <w:left w:val="nil"/>
              <w:bottom w:val="nil"/>
              <w:right w:val="nil"/>
            </w:tcBorders>
            <w:shd w:val="clear" w:color="auto" w:fill="auto"/>
            <w:noWrap/>
            <w:vAlign w:val="center"/>
            <w:hideMark/>
          </w:tcPr>
          <w:p w14:paraId="4A614D35" w14:textId="77777777" w:rsidR="009338EC" w:rsidRDefault="009338EC" w:rsidP="00085BC0">
            <w:pPr>
              <w:rPr>
                <w:color w:val="000000"/>
                <w:sz w:val="22"/>
                <w:szCs w:val="22"/>
              </w:rPr>
            </w:pPr>
            <w:r>
              <w:rPr>
                <w:color w:val="000000"/>
                <w:sz w:val="22"/>
                <w:szCs w:val="22"/>
              </w:rPr>
              <w:t>Ecological Economics</w:t>
            </w:r>
          </w:p>
        </w:tc>
        <w:tc>
          <w:tcPr>
            <w:tcW w:w="5300" w:type="dxa"/>
            <w:tcBorders>
              <w:top w:val="nil"/>
              <w:left w:val="nil"/>
              <w:bottom w:val="nil"/>
              <w:right w:val="nil"/>
            </w:tcBorders>
            <w:shd w:val="clear" w:color="auto" w:fill="auto"/>
            <w:noWrap/>
            <w:vAlign w:val="center"/>
            <w:hideMark/>
          </w:tcPr>
          <w:p w14:paraId="11DBC2D3" w14:textId="77777777" w:rsidR="009338EC" w:rsidRDefault="009338EC" w:rsidP="00085BC0">
            <w:pPr>
              <w:rPr>
                <w:color w:val="000000"/>
                <w:sz w:val="22"/>
                <w:szCs w:val="22"/>
              </w:rPr>
            </w:pPr>
            <w:r>
              <w:rPr>
                <w:color w:val="000000"/>
                <w:sz w:val="22"/>
                <w:szCs w:val="22"/>
              </w:rPr>
              <w:t>Journal of Environmental Planning &amp; Management</w:t>
            </w:r>
          </w:p>
        </w:tc>
      </w:tr>
      <w:tr w:rsidR="00D1056E" w14:paraId="7EF6C104" w14:textId="77777777" w:rsidTr="0087432B">
        <w:trPr>
          <w:trHeight w:val="300"/>
        </w:trPr>
        <w:tc>
          <w:tcPr>
            <w:tcW w:w="3520" w:type="dxa"/>
            <w:tcBorders>
              <w:top w:val="nil"/>
              <w:left w:val="nil"/>
              <w:bottom w:val="nil"/>
              <w:right w:val="nil"/>
            </w:tcBorders>
            <w:shd w:val="clear" w:color="auto" w:fill="auto"/>
            <w:noWrap/>
            <w:vAlign w:val="center"/>
            <w:hideMark/>
          </w:tcPr>
          <w:p w14:paraId="0E623394" w14:textId="77777777" w:rsidR="00D1056E" w:rsidRDefault="00D1056E" w:rsidP="00085BC0">
            <w:pPr>
              <w:rPr>
                <w:color w:val="000000"/>
                <w:sz w:val="22"/>
                <w:szCs w:val="22"/>
              </w:rPr>
            </w:pPr>
            <w:r>
              <w:rPr>
                <w:color w:val="000000"/>
                <w:sz w:val="22"/>
                <w:szCs w:val="22"/>
              </w:rPr>
              <w:t>Environmental Conservation</w:t>
            </w:r>
          </w:p>
        </w:tc>
        <w:tc>
          <w:tcPr>
            <w:tcW w:w="5300" w:type="dxa"/>
            <w:tcBorders>
              <w:top w:val="nil"/>
              <w:left w:val="nil"/>
              <w:bottom w:val="nil"/>
              <w:right w:val="nil"/>
            </w:tcBorders>
            <w:shd w:val="clear" w:color="auto" w:fill="auto"/>
            <w:noWrap/>
            <w:vAlign w:val="center"/>
            <w:hideMark/>
          </w:tcPr>
          <w:p w14:paraId="68617C9F" w14:textId="07378A69" w:rsidR="00D1056E" w:rsidRDefault="00D1056E" w:rsidP="00085BC0">
            <w:pPr>
              <w:rPr>
                <w:color w:val="000000"/>
                <w:sz w:val="22"/>
                <w:szCs w:val="22"/>
              </w:rPr>
            </w:pPr>
            <w:r>
              <w:rPr>
                <w:color w:val="000000"/>
                <w:sz w:val="22"/>
                <w:szCs w:val="22"/>
              </w:rPr>
              <w:t>Land Use Policy</w:t>
            </w:r>
          </w:p>
        </w:tc>
      </w:tr>
      <w:tr w:rsidR="00906854" w14:paraId="0A730F8E" w14:textId="77777777" w:rsidTr="0087432B">
        <w:trPr>
          <w:trHeight w:val="300"/>
        </w:trPr>
        <w:tc>
          <w:tcPr>
            <w:tcW w:w="3520" w:type="dxa"/>
            <w:tcBorders>
              <w:top w:val="nil"/>
              <w:left w:val="nil"/>
              <w:bottom w:val="nil"/>
              <w:right w:val="nil"/>
            </w:tcBorders>
            <w:shd w:val="clear" w:color="auto" w:fill="auto"/>
            <w:noWrap/>
            <w:vAlign w:val="center"/>
            <w:hideMark/>
          </w:tcPr>
          <w:p w14:paraId="5B57ADD0" w14:textId="77777777" w:rsidR="00906854" w:rsidRDefault="00906854" w:rsidP="00085BC0">
            <w:pPr>
              <w:rPr>
                <w:color w:val="000000"/>
                <w:sz w:val="22"/>
                <w:szCs w:val="22"/>
              </w:rPr>
            </w:pPr>
            <w:r>
              <w:rPr>
                <w:color w:val="000000"/>
                <w:sz w:val="22"/>
                <w:szCs w:val="22"/>
              </w:rPr>
              <w:t>Environmental Science and Policy</w:t>
            </w:r>
          </w:p>
        </w:tc>
        <w:tc>
          <w:tcPr>
            <w:tcW w:w="5300" w:type="dxa"/>
            <w:tcBorders>
              <w:top w:val="nil"/>
              <w:left w:val="nil"/>
              <w:bottom w:val="nil"/>
              <w:right w:val="nil"/>
            </w:tcBorders>
            <w:shd w:val="clear" w:color="auto" w:fill="auto"/>
            <w:noWrap/>
            <w:vAlign w:val="center"/>
          </w:tcPr>
          <w:p w14:paraId="4DB3EC0A" w14:textId="50C15DE9" w:rsidR="00906854" w:rsidRDefault="0012335D" w:rsidP="00085BC0">
            <w:pPr>
              <w:rPr>
                <w:color w:val="000000"/>
                <w:sz w:val="22"/>
                <w:szCs w:val="22"/>
              </w:rPr>
            </w:pPr>
            <w:r>
              <w:rPr>
                <w:color w:val="000000"/>
                <w:sz w:val="22"/>
                <w:szCs w:val="22"/>
              </w:rPr>
              <w:t>Nature sustainability</w:t>
            </w:r>
          </w:p>
        </w:tc>
      </w:tr>
      <w:tr w:rsidR="00906854" w14:paraId="4D616F18" w14:textId="77777777" w:rsidTr="0087432B">
        <w:trPr>
          <w:trHeight w:val="300"/>
        </w:trPr>
        <w:tc>
          <w:tcPr>
            <w:tcW w:w="3520" w:type="dxa"/>
            <w:tcBorders>
              <w:top w:val="nil"/>
              <w:left w:val="nil"/>
              <w:bottom w:val="nil"/>
              <w:right w:val="nil"/>
            </w:tcBorders>
            <w:shd w:val="clear" w:color="auto" w:fill="auto"/>
            <w:noWrap/>
            <w:vAlign w:val="center"/>
            <w:hideMark/>
          </w:tcPr>
          <w:p w14:paraId="7B287ED8" w14:textId="77777777" w:rsidR="00906854" w:rsidRDefault="00906854" w:rsidP="00085BC0">
            <w:pPr>
              <w:rPr>
                <w:color w:val="000000"/>
                <w:sz w:val="22"/>
                <w:szCs w:val="22"/>
              </w:rPr>
            </w:pPr>
            <w:r>
              <w:rPr>
                <w:color w:val="000000"/>
                <w:sz w:val="22"/>
                <w:szCs w:val="22"/>
              </w:rPr>
              <w:t>Human Ecology</w:t>
            </w:r>
          </w:p>
        </w:tc>
        <w:tc>
          <w:tcPr>
            <w:tcW w:w="5300" w:type="dxa"/>
            <w:tcBorders>
              <w:top w:val="nil"/>
              <w:left w:val="nil"/>
              <w:bottom w:val="nil"/>
              <w:right w:val="nil"/>
            </w:tcBorders>
            <w:shd w:val="clear" w:color="auto" w:fill="auto"/>
            <w:noWrap/>
            <w:vAlign w:val="center"/>
            <w:hideMark/>
          </w:tcPr>
          <w:p w14:paraId="5B971084" w14:textId="0CF37ECD" w:rsidR="00906854" w:rsidRDefault="00906854" w:rsidP="00085BC0">
            <w:pPr>
              <w:rPr>
                <w:color w:val="000000"/>
                <w:sz w:val="22"/>
                <w:szCs w:val="22"/>
              </w:rPr>
            </w:pPr>
            <w:r>
              <w:rPr>
                <w:color w:val="000000"/>
                <w:sz w:val="22"/>
                <w:szCs w:val="22"/>
              </w:rPr>
              <w:t>Proceedings for the National Academy of the Sciences (PNAS)</w:t>
            </w:r>
          </w:p>
        </w:tc>
      </w:tr>
      <w:tr w:rsidR="00906854" w14:paraId="5190C544" w14:textId="77777777" w:rsidTr="0087432B">
        <w:trPr>
          <w:trHeight w:val="300"/>
        </w:trPr>
        <w:tc>
          <w:tcPr>
            <w:tcW w:w="3520" w:type="dxa"/>
            <w:tcBorders>
              <w:top w:val="nil"/>
              <w:left w:val="nil"/>
              <w:bottom w:val="nil"/>
              <w:right w:val="nil"/>
            </w:tcBorders>
            <w:shd w:val="clear" w:color="auto" w:fill="auto"/>
            <w:noWrap/>
            <w:vAlign w:val="center"/>
            <w:hideMark/>
          </w:tcPr>
          <w:p w14:paraId="2DEFCF13" w14:textId="77777777" w:rsidR="00906854" w:rsidRDefault="00906854" w:rsidP="00085BC0">
            <w:pPr>
              <w:rPr>
                <w:color w:val="000000"/>
                <w:sz w:val="22"/>
                <w:szCs w:val="22"/>
              </w:rPr>
            </w:pPr>
            <w:r>
              <w:rPr>
                <w:color w:val="000000"/>
                <w:sz w:val="22"/>
                <w:szCs w:val="22"/>
              </w:rPr>
              <w:t>Forest Policy and Economics</w:t>
            </w:r>
          </w:p>
        </w:tc>
        <w:tc>
          <w:tcPr>
            <w:tcW w:w="5300" w:type="dxa"/>
            <w:tcBorders>
              <w:top w:val="nil"/>
              <w:left w:val="nil"/>
              <w:bottom w:val="nil"/>
              <w:right w:val="nil"/>
            </w:tcBorders>
            <w:shd w:val="clear" w:color="auto" w:fill="auto"/>
            <w:noWrap/>
            <w:vAlign w:val="center"/>
            <w:hideMark/>
          </w:tcPr>
          <w:p w14:paraId="63E7E032" w14:textId="5BD806DA" w:rsidR="00906854" w:rsidRDefault="00906854" w:rsidP="00085BC0">
            <w:pPr>
              <w:rPr>
                <w:color w:val="000000"/>
                <w:sz w:val="22"/>
                <w:szCs w:val="22"/>
              </w:rPr>
            </w:pPr>
            <w:r>
              <w:rPr>
                <w:color w:val="000000"/>
                <w:sz w:val="22"/>
                <w:szCs w:val="22"/>
              </w:rPr>
              <w:t>Policy Studies Journal</w:t>
            </w:r>
          </w:p>
        </w:tc>
      </w:tr>
      <w:tr w:rsidR="00906854" w14:paraId="7A580F82" w14:textId="77777777" w:rsidTr="0087432B">
        <w:trPr>
          <w:trHeight w:val="300"/>
        </w:trPr>
        <w:tc>
          <w:tcPr>
            <w:tcW w:w="3520" w:type="dxa"/>
            <w:tcBorders>
              <w:top w:val="nil"/>
              <w:left w:val="nil"/>
              <w:bottom w:val="nil"/>
              <w:right w:val="nil"/>
            </w:tcBorders>
            <w:shd w:val="clear" w:color="auto" w:fill="auto"/>
            <w:noWrap/>
            <w:vAlign w:val="center"/>
            <w:hideMark/>
          </w:tcPr>
          <w:p w14:paraId="39EC9925" w14:textId="77777777" w:rsidR="00906854" w:rsidRDefault="00906854" w:rsidP="00085BC0">
            <w:pPr>
              <w:rPr>
                <w:color w:val="000000"/>
                <w:sz w:val="22"/>
                <w:szCs w:val="22"/>
              </w:rPr>
            </w:pPr>
            <w:r>
              <w:rPr>
                <w:color w:val="000000"/>
                <w:sz w:val="22"/>
                <w:szCs w:val="22"/>
              </w:rPr>
              <w:t>Forest Research</w:t>
            </w:r>
          </w:p>
        </w:tc>
        <w:tc>
          <w:tcPr>
            <w:tcW w:w="5300" w:type="dxa"/>
            <w:tcBorders>
              <w:top w:val="nil"/>
              <w:left w:val="nil"/>
              <w:bottom w:val="nil"/>
              <w:right w:val="nil"/>
            </w:tcBorders>
            <w:shd w:val="clear" w:color="auto" w:fill="auto"/>
            <w:noWrap/>
            <w:vAlign w:val="center"/>
            <w:hideMark/>
          </w:tcPr>
          <w:p w14:paraId="44BBF94E" w14:textId="4F99AF5B" w:rsidR="00906854" w:rsidRDefault="00906854" w:rsidP="00085BC0">
            <w:pPr>
              <w:rPr>
                <w:color w:val="000000"/>
                <w:sz w:val="22"/>
                <w:szCs w:val="22"/>
              </w:rPr>
            </w:pPr>
            <w:r>
              <w:rPr>
                <w:color w:val="000000"/>
                <w:sz w:val="22"/>
                <w:szCs w:val="22"/>
              </w:rPr>
              <w:t>Society and Natural Resources</w:t>
            </w:r>
          </w:p>
        </w:tc>
      </w:tr>
      <w:tr w:rsidR="00906854" w14:paraId="3653ABAF" w14:textId="77777777" w:rsidTr="0087432B">
        <w:trPr>
          <w:trHeight w:val="300"/>
        </w:trPr>
        <w:tc>
          <w:tcPr>
            <w:tcW w:w="3520" w:type="dxa"/>
            <w:tcBorders>
              <w:top w:val="nil"/>
              <w:left w:val="nil"/>
              <w:bottom w:val="nil"/>
              <w:right w:val="nil"/>
            </w:tcBorders>
            <w:shd w:val="clear" w:color="auto" w:fill="auto"/>
            <w:noWrap/>
            <w:vAlign w:val="center"/>
            <w:hideMark/>
          </w:tcPr>
          <w:p w14:paraId="1F57D6D4" w14:textId="77777777" w:rsidR="00906854" w:rsidRDefault="00906854" w:rsidP="00085BC0">
            <w:pPr>
              <w:rPr>
                <w:color w:val="000000"/>
                <w:sz w:val="22"/>
                <w:szCs w:val="22"/>
              </w:rPr>
            </w:pPr>
            <w:r>
              <w:rPr>
                <w:color w:val="000000"/>
                <w:sz w:val="22"/>
                <w:szCs w:val="22"/>
              </w:rPr>
              <w:t>Forests</w:t>
            </w:r>
          </w:p>
        </w:tc>
        <w:tc>
          <w:tcPr>
            <w:tcW w:w="5300" w:type="dxa"/>
            <w:tcBorders>
              <w:top w:val="nil"/>
              <w:left w:val="nil"/>
              <w:bottom w:val="nil"/>
              <w:right w:val="nil"/>
            </w:tcBorders>
            <w:shd w:val="clear" w:color="auto" w:fill="auto"/>
            <w:noWrap/>
            <w:vAlign w:val="center"/>
            <w:hideMark/>
          </w:tcPr>
          <w:p w14:paraId="07D94C60" w14:textId="682806D4" w:rsidR="00906854" w:rsidRDefault="00906854" w:rsidP="00085BC0">
            <w:pPr>
              <w:rPr>
                <w:color w:val="000000"/>
                <w:sz w:val="22"/>
                <w:szCs w:val="22"/>
              </w:rPr>
            </w:pPr>
            <w:r>
              <w:rPr>
                <w:color w:val="000000"/>
                <w:sz w:val="22"/>
                <w:szCs w:val="22"/>
              </w:rPr>
              <w:t>United Nations Natural Resource Forum</w:t>
            </w:r>
          </w:p>
        </w:tc>
      </w:tr>
      <w:tr w:rsidR="00906854" w14:paraId="5BCC254F" w14:textId="77777777" w:rsidTr="0087432B">
        <w:trPr>
          <w:trHeight w:val="300"/>
        </w:trPr>
        <w:tc>
          <w:tcPr>
            <w:tcW w:w="3520" w:type="dxa"/>
            <w:tcBorders>
              <w:top w:val="nil"/>
              <w:left w:val="nil"/>
              <w:bottom w:val="nil"/>
              <w:right w:val="nil"/>
            </w:tcBorders>
            <w:shd w:val="clear" w:color="auto" w:fill="auto"/>
            <w:noWrap/>
            <w:vAlign w:val="center"/>
            <w:hideMark/>
          </w:tcPr>
          <w:p w14:paraId="42EE23E1" w14:textId="42AEA0CA" w:rsidR="00906854" w:rsidRDefault="00906854" w:rsidP="00085BC0">
            <w:pPr>
              <w:rPr>
                <w:color w:val="000000"/>
                <w:sz w:val="22"/>
                <w:szCs w:val="22"/>
              </w:rPr>
            </w:pPr>
            <w:proofErr w:type="spellStart"/>
            <w:r>
              <w:rPr>
                <w:color w:val="000000"/>
                <w:sz w:val="22"/>
                <w:szCs w:val="22"/>
              </w:rPr>
              <w:t>Geoforum</w:t>
            </w:r>
            <w:proofErr w:type="spellEnd"/>
          </w:p>
        </w:tc>
        <w:tc>
          <w:tcPr>
            <w:tcW w:w="5300" w:type="dxa"/>
            <w:tcBorders>
              <w:top w:val="nil"/>
              <w:left w:val="nil"/>
              <w:bottom w:val="nil"/>
              <w:right w:val="nil"/>
            </w:tcBorders>
            <w:shd w:val="clear" w:color="auto" w:fill="auto"/>
            <w:noWrap/>
            <w:vAlign w:val="center"/>
          </w:tcPr>
          <w:p w14:paraId="44E33745" w14:textId="629AEB6C" w:rsidR="00906854" w:rsidRDefault="00906854" w:rsidP="00085BC0">
            <w:pPr>
              <w:rPr>
                <w:color w:val="000000"/>
                <w:sz w:val="22"/>
                <w:szCs w:val="22"/>
              </w:rPr>
            </w:pPr>
            <w:r>
              <w:rPr>
                <w:color w:val="000000"/>
                <w:sz w:val="22"/>
                <w:szCs w:val="22"/>
              </w:rPr>
              <w:t>World Development</w:t>
            </w:r>
          </w:p>
        </w:tc>
      </w:tr>
      <w:tr w:rsidR="00906854" w14:paraId="7E377B77" w14:textId="77777777" w:rsidTr="0087432B">
        <w:trPr>
          <w:trHeight w:val="300"/>
        </w:trPr>
        <w:tc>
          <w:tcPr>
            <w:tcW w:w="3520" w:type="dxa"/>
            <w:tcBorders>
              <w:top w:val="nil"/>
              <w:left w:val="nil"/>
              <w:bottom w:val="nil"/>
              <w:right w:val="nil"/>
            </w:tcBorders>
            <w:shd w:val="clear" w:color="auto" w:fill="auto"/>
            <w:noWrap/>
            <w:vAlign w:val="center"/>
          </w:tcPr>
          <w:p w14:paraId="115F26AF" w14:textId="77777777" w:rsidR="00906854" w:rsidRDefault="00906854" w:rsidP="00085BC0">
            <w:pPr>
              <w:rPr>
                <w:color w:val="000000"/>
                <w:sz w:val="22"/>
                <w:szCs w:val="22"/>
              </w:rPr>
            </w:pPr>
          </w:p>
        </w:tc>
        <w:tc>
          <w:tcPr>
            <w:tcW w:w="5300" w:type="dxa"/>
            <w:tcBorders>
              <w:top w:val="nil"/>
              <w:left w:val="nil"/>
              <w:bottom w:val="nil"/>
              <w:right w:val="nil"/>
            </w:tcBorders>
            <w:shd w:val="clear" w:color="auto" w:fill="auto"/>
            <w:noWrap/>
            <w:vAlign w:val="center"/>
          </w:tcPr>
          <w:p w14:paraId="0A5BC8EA" w14:textId="77777777" w:rsidR="00906854" w:rsidRDefault="00906854" w:rsidP="00085BC0">
            <w:pPr>
              <w:rPr>
                <w:color w:val="000000"/>
                <w:sz w:val="22"/>
                <w:szCs w:val="22"/>
              </w:rPr>
            </w:pPr>
          </w:p>
        </w:tc>
      </w:tr>
    </w:tbl>
    <w:p w14:paraId="2FF8D715" w14:textId="77777777" w:rsidR="00957C8D" w:rsidRPr="00B72E82" w:rsidRDefault="00957C8D" w:rsidP="00F3704E"/>
    <w:sectPr w:rsidR="00957C8D" w:rsidRPr="00B72E82" w:rsidSect="00E07130">
      <w:headerReference w:type="default" r:id="rId10"/>
      <w:type w:val="continuous"/>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20FC" w14:textId="77777777" w:rsidR="00FE30DF" w:rsidRDefault="00FE30DF">
      <w:r>
        <w:separator/>
      </w:r>
    </w:p>
  </w:endnote>
  <w:endnote w:type="continuationSeparator" w:id="0">
    <w:p w14:paraId="45C764DE" w14:textId="77777777" w:rsidR="00FE30DF" w:rsidRDefault="00FE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F22BE" w14:textId="77777777" w:rsidR="00FE30DF" w:rsidRDefault="00FE30DF">
      <w:r>
        <w:separator/>
      </w:r>
    </w:p>
  </w:footnote>
  <w:footnote w:type="continuationSeparator" w:id="0">
    <w:p w14:paraId="1E20C0DB" w14:textId="77777777" w:rsidR="00FE30DF" w:rsidRDefault="00FE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750CD" w14:textId="1BBC8370" w:rsidR="00962352" w:rsidRPr="00962352" w:rsidRDefault="00962352" w:rsidP="00962352">
    <w:pPr>
      <w:pStyle w:val="Header"/>
      <w:jc w:val="right"/>
      <w:rPr>
        <w:i/>
        <w:sz w:val="20"/>
      </w:rPr>
    </w:pPr>
    <w:r w:rsidRPr="00962352">
      <w:rPr>
        <w:i/>
        <w:sz w:val="20"/>
      </w:rPr>
      <w:t>Hayes, T. CV</w:t>
    </w:r>
    <w:r w:rsidR="008F17EF">
      <w:rPr>
        <w:i/>
        <w:sz w:val="20"/>
      </w:rPr>
      <w:t xml:space="preserve"> </w:t>
    </w:r>
    <w:r w:rsidR="00DF0A75">
      <w:rPr>
        <w:i/>
        <w:sz w:val="20"/>
      </w:rPr>
      <w:t>Sept 2022</w:t>
    </w:r>
    <w:r w:rsidRPr="00962352">
      <w:rPr>
        <w:i/>
        <w:sz w:val="20"/>
      </w:rPr>
      <w:t xml:space="preserve"> - </w:t>
    </w:r>
    <w:sdt>
      <w:sdtPr>
        <w:rPr>
          <w:i/>
          <w:sz w:val="20"/>
        </w:rPr>
        <w:id w:val="1477648756"/>
        <w:docPartObj>
          <w:docPartGallery w:val="Page Numbers (Top of Page)"/>
          <w:docPartUnique/>
        </w:docPartObj>
      </w:sdtPr>
      <w:sdtEndPr/>
      <w:sdtContent>
        <w:r w:rsidRPr="00962352">
          <w:rPr>
            <w:i/>
            <w:sz w:val="20"/>
          </w:rPr>
          <w:t xml:space="preserve">Pg </w:t>
        </w:r>
        <w:r w:rsidR="00762DCC" w:rsidRPr="00962352">
          <w:rPr>
            <w:b/>
            <w:bCs/>
            <w:i/>
            <w:sz w:val="20"/>
          </w:rPr>
          <w:fldChar w:fldCharType="begin"/>
        </w:r>
        <w:r w:rsidRPr="00962352">
          <w:rPr>
            <w:b/>
            <w:bCs/>
            <w:i/>
            <w:sz w:val="20"/>
          </w:rPr>
          <w:instrText xml:space="preserve"> PAGE </w:instrText>
        </w:r>
        <w:r w:rsidR="00762DCC" w:rsidRPr="00962352">
          <w:rPr>
            <w:b/>
            <w:bCs/>
            <w:i/>
            <w:sz w:val="20"/>
          </w:rPr>
          <w:fldChar w:fldCharType="separate"/>
        </w:r>
        <w:r w:rsidR="00325A4E">
          <w:rPr>
            <w:b/>
            <w:bCs/>
            <w:i/>
            <w:noProof/>
            <w:sz w:val="20"/>
          </w:rPr>
          <w:t>10</w:t>
        </w:r>
        <w:r w:rsidR="00762DCC" w:rsidRPr="00962352">
          <w:rPr>
            <w:b/>
            <w:bCs/>
            <w:i/>
            <w:sz w:val="20"/>
          </w:rPr>
          <w:fldChar w:fldCharType="end"/>
        </w:r>
        <w:r w:rsidRPr="00962352">
          <w:rPr>
            <w:i/>
            <w:sz w:val="20"/>
          </w:rPr>
          <w:t xml:space="preserve"> of </w:t>
        </w:r>
        <w:r w:rsidR="00762DCC" w:rsidRPr="00962352">
          <w:rPr>
            <w:b/>
            <w:bCs/>
            <w:i/>
            <w:sz w:val="20"/>
          </w:rPr>
          <w:fldChar w:fldCharType="begin"/>
        </w:r>
        <w:r w:rsidRPr="00962352">
          <w:rPr>
            <w:b/>
            <w:bCs/>
            <w:i/>
            <w:sz w:val="20"/>
          </w:rPr>
          <w:instrText xml:space="preserve"> NUMPAGES  </w:instrText>
        </w:r>
        <w:r w:rsidR="00762DCC" w:rsidRPr="00962352">
          <w:rPr>
            <w:b/>
            <w:bCs/>
            <w:i/>
            <w:sz w:val="20"/>
          </w:rPr>
          <w:fldChar w:fldCharType="separate"/>
        </w:r>
        <w:r w:rsidR="00325A4E">
          <w:rPr>
            <w:b/>
            <w:bCs/>
            <w:i/>
            <w:noProof/>
            <w:sz w:val="20"/>
          </w:rPr>
          <w:t>10</w:t>
        </w:r>
        <w:r w:rsidR="00762DCC" w:rsidRPr="00962352">
          <w:rPr>
            <w:b/>
            <w:bCs/>
            <w:i/>
            <w:sz w:val="20"/>
          </w:rPr>
          <w:fldChar w:fldCharType="end"/>
        </w:r>
      </w:sdtContent>
    </w:sdt>
  </w:p>
  <w:p w14:paraId="6903810B" w14:textId="77777777" w:rsidR="00D46D66" w:rsidRDefault="00D46D66" w:rsidP="0041028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747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797330"/>
    <w:multiLevelType w:val="hybridMultilevel"/>
    <w:tmpl w:val="9510F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0092C"/>
    <w:multiLevelType w:val="hybridMultilevel"/>
    <w:tmpl w:val="E7DED7FA"/>
    <w:lvl w:ilvl="0" w:tplc="8AEE525C">
      <w:start w:val="199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7678C8"/>
    <w:multiLevelType w:val="hybridMultilevel"/>
    <w:tmpl w:val="79F8A7BA"/>
    <w:lvl w:ilvl="0" w:tplc="D0A270A2">
      <w:start w:val="200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E97E7B"/>
    <w:multiLevelType w:val="hybridMultilevel"/>
    <w:tmpl w:val="F356B012"/>
    <w:lvl w:ilvl="0" w:tplc="14A8EAF2">
      <w:start w:val="2002"/>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B26517"/>
    <w:multiLevelType w:val="hybridMultilevel"/>
    <w:tmpl w:val="7CC893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8F0E24"/>
    <w:multiLevelType w:val="hybridMultilevel"/>
    <w:tmpl w:val="67B2A89E"/>
    <w:lvl w:ilvl="0" w:tplc="489277CC">
      <w:start w:val="2004"/>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4F34AA"/>
    <w:multiLevelType w:val="hybridMultilevel"/>
    <w:tmpl w:val="84DC5EBA"/>
    <w:lvl w:ilvl="0" w:tplc="7F92A1D6">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37C7893"/>
    <w:multiLevelType w:val="hybridMultilevel"/>
    <w:tmpl w:val="3364D440"/>
    <w:lvl w:ilvl="0" w:tplc="941ED586">
      <w:start w:val="2003"/>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B06D2C"/>
    <w:multiLevelType w:val="hybridMultilevel"/>
    <w:tmpl w:val="0D642C62"/>
    <w:lvl w:ilvl="0" w:tplc="E3FE35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73AEE"/>
    <w:multiLevelType w:val="hybridMultilevel"/>
    <w:tmpl w:val="05C499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FA3643"/>
    <w:multiLevelType w:val="hybridMultilevel"/>
    <w:tmpl w:val="2F08D394"/>
    <w:lvl w:ilvl="0" w:tplc="DBFE55DE">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E6A56E0"/>
    <w:multiLevelType w:val="hybridMultilevel"/>
    <w:tmpl w:val="20A47F48"/>
    <w:lvl w:ilvl="0" w:tplc="01EACB48">
      <w:start w:val="199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7A6202"/>
    <w:multiLevelType w:val="hybridMultilevel"/>
    <w:tmpl w:val="887A12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3AC0940"/>
    <w:multiLevelType w:val="hybridMultilevel"/>
    <w:tmpl w:val="FF227A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8943871"/>
    <w:multiLevelType w:val="hybridMultilevel"/>
    <w:tmpl w:val="E646C9D4"/>
    <w:lvl w:ilvl="0" w:tplc="9F389A3A">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FCF35FF"/>
    <w:multiLevelType w:val="hybridMultilevel"/>
    <w:tmpl w:val="92343C62"/>
    <w:lvl w:ilvl="0" w:tplc="CF3234DE">
      <w:start w:val="200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3AB2D6E"/>
    <w:multiLevelType w:val="hybridMultilevel"/>
    <w:tmpl w:val="8A36AFA8"/>
    <w:lvl w:ilvl="0" w:tplc="0DC6DC8C">
      <w:start w:val="2002"/>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CA4DB0"/>
    <w:multiLevelType w:val="hybridMultilevel"/>
    <w:tmpl w:val="10420A04"/>
    <w:lvl w:ilvl="0" w:tplc="AF62B08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06F6D93"/>
    <w:multiLevelType w:val="hybridMultilevel"/>
    <w:tmpl w:val="4CEA34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222A03"/>
    <w:multiLevelType w:val="hybridMultilevel"/>
    <w:tmpl w:val="BDE690CE"/>
    <w:lvl w:ilvl="0" w:tplc="12E2C276">
      <w:start w:val="2005"/>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A44FA6"/>
    <w:multiLevelType w:val="hybridMultilevel"/>
    <w:tmpl w:val="9E8018AC"/>
    <w:lvl w:ilvl="0" w:tplc="6F3CE66E">
      <w:start w:val="2005"/>
      <w:numFmt w:val="decimal"/>
      <w:lvlText w:val="%1"/>
      <w:lvlJc w:val="left"/>
      <w:pPr>
        <w:tabs>
          <w:tab w:val="num" w:pos="720"/>
        </w:tabs>
        <w:ind w:left="720" w:hanging="720"/>
      </w:pPr>
      <w:rPr>
        <w:rFonts w:hint="default"/>
        <w:sz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6703F82"/>
    <w:multiLevelType w:val="hybridMultilevel"/>
    <w:tmpl w:val="C5A84A9C"/>
    <w:lvl w:ilvl="0" w:tplc="09926F36">
      <w:start w:val="200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96F34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A054A7C"/>
    <w:multiLevelType w:val="hybridMultilevel"/>
    <w:tmpl w:val="918654B6"/>
    <w:lvl w:ilvl="0" w:tplc="DF2AE6DE">
      <w:start w:val="2015"/>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4B5BED"/>
    <w:multiLevelType w:val="hybridMultilevel"/>
    <w:tmpl w:val="2EB08E8E"/>
    <w:lvl w:ilvl="0" w:tplc="27C8940C">
      <w:start w:val="200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F674E91"/>
    <w:multiLevelType w:val="multilevel"/>
    <w:tmpl w:val="C9A2F1BE"/>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F836843"/>
    <w:multiLevelType w:val="hybridMultilevel"/>
    <w:tmpl w:val="A52AB25C"/>
    <w:lvl w:ilvl="0" w:tplc="2A2079A8">
      <w:start w:val="2004"/>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3D51DA1"/>
    <w:multiLevelType w:val="hybridMultilevel"/>
    <w:tmpl w:val="16701FA8"/>
    <w:lvl w:ilvl="0" w:tplc="B52E2B00">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3FD3266"/>
    <w:multiLevelType w:val="hybridMultilevel"/>
    <w:tmpl w:val="4662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F55F6E"/>
    <w:multiLevelType w:val="hybridMultilevel"/>
    <w:tmpl w:val="1FE4E894"/>
    <w:lvl w:ilvl="0" w:tplc="17F0ABEC">
      <w:start w:val="2005"/>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2A6259"/>
    <w:multiLevelType w:val="hybridMultilevel"/>
    <w:tmpl w:val="1568A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F15213"/>
    <w:multiLevelType w:val="hybridMultilevel"/>
    <w:tmpl w:val="31E44F64"/>
    <w:lvl w:ilvl="0" w:tplc="B644F7A6">
      <w:start w:val="200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5C755A"/>
    <w:multiLevelType w:val="hybridMultilevel"/>
    <w:tmpl w:val="7DAA8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AE2693"/>
    <w:multiLevelType w:val="hybridMultilevel"/>
    <w:tmpl w:val="72A23F26"/>
    <w:lvl w:ilvl="0" w:tplc="D1ECEACE">
      <w:start w:val="200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A835418"/>
    <w:multiLevelType w:val="hybridMultilevel"/>
    <w:tmpl w:val="51FEF1A2"/>
    <w:lvl w:ilvl="0" w:tplc="1CF44584">
      <w:start w:val="2003"/>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3"/>
  </w:num>
  <w:num w:numId="3">
    <w:abstractNumId w:val="2"/>
  </w:num>
  <w:num w:numId="4">
    <w:abstractNumId w:val="28"/>
  </w:num>
  <w:num w:numId="5">
    <w:abstractNumId w:val="34"/>
  </w:num>
  <w:num w:numId="6">
    <w:abstractNumId w:val="32"/>
  </w:num>
  <w:num w:numId="7">
    <w:abstractNumId w:val="12"/>
  </w:num>
  <w:num w:numId="8">
    <w:abstractNumId w:val="26"/>
  </w:num>
  <w:num w:numId="9">
    <w:abstractNumId w:val="30"/>
  </w:num>
  <w:num w:numId="10">
    <w:abstractNumId w:val="20"/>
  </w:num>
  <w:num w:numId="11">
    <w:abstractNumId w:val="6"/>
  </w:num>
  <w:num w:numId="12">
    <w:abstractNumId w:val="8"/>
  </w:num>
  <w:num w:numId="13">
    <w:abstractNumId w:val="27"/>
  </w:num>
  <w:num w:numId="14">
    <w:abstractNumId w:val="35"/>
  </w:num>
  <w:num w:numId="15">
    <w:abstractNumId w:val="17"/>
  </w:num>
  <w:num w:numId="16">
    <w:abstractNumId w:val="4"/>
  </w:num>
  <w:num w:numId="17">
    <w:abstractNumId w:val="0"/>
  </w:num>
  <w:num w:numId="18">
    <w:abstractNumId w:val="7"/>
  </w:num>
  <w:num w:numId="19">
    <w:abstractNumId w:val="16"/>
  </w:num>
  <w:num w:numId="20">
    <w:abstractNumId w:val="21"/>
  </w:num>
  <w:num w:numId="21">
    <w:abstractNumId w:val="22"/>
  </w:num>
  <w:num w:numId="22">
    <w:abstractNumId w:val="5"/>
  </w:num>
  <w:num w:numId="23">
    <w:abstractNumId w:val="15"/>
  </w:num>
  <w:num w:numId="24">
    <w:abstractNumId w:val="23"/>
  </w:num>
  <w:num w:numId="25">
    <w:abstractNumId w:val="10"/>
  </w:num>
  <w:num w:numId="26">
    <w:abstractNumId w:val="19"/>
  </w:num>
  <w:num w:numId="27">
    <w:abstractNumId w:val="11"/>
  </w:num>
  <w:num w:numId="28">
    <w:abstractNumId w:val="13"/>
  </w:num>
  <w:num w:numId="29">
    <w:abstractNumId w:val="14"/>
  </w:num>
  <w:num w:numId="30">
    <w:abstractNumId w:val="18"/>
  </w:num>
  <w:num w:numId="31">
    <w:abstractNumId w:val="31"/>
  </w:num>
  <w:num w:numId="32">
    <w:abstractNumId w:val="1"/>
  </w:num>
  <w:num w:numId="33">
    <w:abstractNumId w:val="24"/>
  </w:num>
  <w:num w:numId="34">
    <w:abstractNumId w:val="29"/>
  </w:num>
  <w:num w:numId="35">
    <w:abstractNumId w:val="9"/>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A" w:vendorID="64" w:dllVersion="6" w:nlCheck="1" w:checkStyle="0"/>
  <w:activeWritingStyle w:appName="MSWord" w:lang="en-US" w:vendorID="64" w:dllVersion="6" w:nlCheck="1" w:checkStyle="1"/>
  <w:activeWritingStyle w:appName="MSWord" w:lang="es-ES" w:vendorID="64" w:dllVersion="6" w:nlCheck="1" w:checkStyle="0"/>
  <w:activeWritingStyle w:appName="MSWord" w:lang="es-419" w:vendorID="64" w:dllVersion="6" w:nlCheck="1" w:checkStyle="0"/>
  <w:activeWritingStyle w:appName="MSWord" w:lang="en-US" w:vendorID="64" w:dllVersion="0" w:nlCheck="1" w:checkStyle="0"/>
  <w:activeWritingStyle w:appName="MSWord" w:lang="es-PA" w:vendorID="64" w:dllVersion="0" w:nlCheck="1" w:checkStyle="0"/>
  <w:activeWritingStyle w:appName="MSWord" w:lang="es-CL" w:vendorID="64" w:dllVersion="0" w:nlCheck="1" w:checkStyle="0"/>
  <w:activeWritingStyle w:appName="MSWord" w:lang="es-419"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26"/>
    <w:rsid w:val="00007A84"/>
    <w:rsid w:val="00013EFB"/>
    <w:rsid w:val="00065AA9"/>
    <w:rsid w:val="00066C74"/>
    <w:rsid w:val="0007055F"/>
    <w:rsid w:val="00083B7F"/>
    <w:rsid w:val="00085BC0"/>
    <w:rsid w:val="0008709B"/>
    <w:rsid w:val="0009093B"/>
    <w:rsid w:val="00094D9E"/>
    <w:rsid w:val="000951F9"/>
    <w:rsid w:val="0009781D"/>
    <w:rsid w:val="000A3B59"/>
    <w:rsid w:val="000C6788"/>
    <w:rsid w:val="000D42C9"/>
    <w:rsid w:val="000D72EE"/>
    <w:rsid w:val="000F5049"/>
    <w:rsid w:val="000F71CA"/>
    <w:rsid w:val="00104669"/>
    <w:rsid w:val="00106061"/>
    <w:rsid w:val="0011358E"/>
    <w:rsid w:val="0012335D"/>
    <w:rsid w:val="00131E85"/>
    <w:rsid w:val="00136746"/>
    <w:rsid w:val="00140226"/>
    <w:rsid w:val="00154EA8"/>
    <w:rsid w:val="00162FF7"/>
    <w:rsid w:val="00166658"/>
    <w:rsid w:val="001709D5"/>
    <w:rsid w:val="00172386"/>
    <w:rsid w:val="00186FCD"/>
    <w:rsid w:val="001A7685"/>
    <w:rsid w:val="001C33D5"/>
    <w:rsid w:val="001C7F75"/>
    <w:rsid w:val="001E4BFD"/>
    <w:rsid w:val="001E65EC"/>
    <w:rsid w:val="001F0958"/>
    <w:rsid w:val="0021697D"/>
    <w:rsid w:val="00220B4E"/>
    <w:rsid w:val="00227A2C"/>
    <w:rsid w:val="00244551"/>
    <w:rsid w:val="00244DB7"/>
    <w:rsid w:val="002460C9"/>
    <w:rsid w:val="002566DE"/>
    <w:rsid w:val="00257309"/>
    <w:rsid w:val="002618D1"/>
    <w:rsid w:val="00266AE3"/>
    <w:rsid w:val="00270736"/>
    <w:rsid w:val="0027199C"/>
    <w:rsid w:val="0027413A"/>
    <w:rsid w:val="0027737B"/>
    <w:rsid w:val="00281A03"/>
    <w:rsid w:val="002827AD"/>
    <w:rsid w:val="0029009C"/>
    <w:rsid w:val="00290DFF"/>
    <w:rsid w:val="002D0BAF"/>
    <w:rsid w:val="002E0309"/>
    <w:rsid w:val="002E334D"/>
    <w:rsid w:val="002E4A7D"/>
    <w:rsid w:val="002E7BDD"/>
    <w:rsid w:val="003062E2"/>
    <w:rsid w:val="00313466"/>
    <w:rsid w:val="003259E2"/>
    <w:rsid w:val="00325A4E"/>
    <w:rsid w:val="00327074"/>
    <w:rsid w:val="003415D1"/>
    <w:rsid w:val="00352EC7"/>
    <w:rsid w:val="003636E0"/>
    <w:rsid w:val="00364C47"/>
    <w:rsid w:val="00365260"/>
    <w:rsid w:val="00365A80"/>
    <w:rsid w:val="00372EFA"/>
    <w:rsid w:val="00396F74"/>
    <w:rsid w:val="00397563"/>
    <w:rsid w:val="003B0A1B"/>
    <w:rsid w:val="003B2981"/>
    <w:rsid w:val="003B7F1B"/>
    <w:rsid w:val="003C5222"/>
    <w:rsid w:val="003C60EA"/>
    <w:rsid w:val="003C6D4A"/>
    <w:rsid w:val="003D1D44"/>
    <w:rsid w:val="003D3038"/>
    <w:rsid w:val="003D3E61"/>
    <w:rsid w:val="003E6DBE"/>
    <w:rsid w:val="003F0303"/>
    <w:rsid w:val="003F76F7"/>
    <w:rsid w:val="0040116D"/>
    <w:rsid w:val="00410289"/>
    <w:rsid w:val="004105F6"/>
    <w:rsid w:val="0042387F"/>
    <w:rsid w:val="00427F17"/>
    <w:rsid w:val="0043334F"/>
    <w:rsid w:val="004431BF"/>
    <w:rsid w:val="00443FA5"/>
    <w:rsid w:val="00454B60"/>
    <w:rsid w:val="00475EB5"/>
    <w:rsid w:val="004818ED"/>
    <w:rsid w:val="00482BD7"/>
    <w:rsid w:val="00483B55"/>
    <w:rsid w:val="00484E6D"/>
    <w:rsid w:val="00491E69"/>
    <w:rsid w:val="004A4FA8"/>
    <w:rsid w:val="004B21E4"/>
    <w:rsid w:val="004D3190"/>
    <w:rsid w:val="004D4E10"/>
    <w:rsid w:val="004D5C5E"/>
    <w:rsid w:val="004E2632"/>
    <w:rsid w:val="004E56E5"/>
    <w:rsid w:val="004F13E9"/>
    <w:rsid w:val="004F71E5"/>
    <w:rsid w:val="005046AF"/>
    <w:rsid w:val="00511F7A"/>
    <w:rsid w:val="005206A8"/>
    <w:rsid w:val="00535CA7"/>
    <w:rsid w:val="0054533F"/>
    <w:rsid w:val="005470F0"/>
    <w:rsid w:val="00560625"/>
    <w:rsid w:val="0056062C"/>
    <w:rsid w:val="00570186"/>
    <w:rsid w:val="005803A5"/>
    <w:rsid w:val="005843D9"/>
    <w:rsid w:val="00584B87"/>
    <w:rsid w:val="00595DBC"/>
    <w:rsid w:val="005A1311"/>
    <w:rsid w:val="005B0EDD"/>
    <w:rsid w:val="005C19BA"/>
    <w:rsid w:val="005C2B12"/>
    <w:rsid w:val="005E051D"/>
    <w:rsid w:val="00604141"/>
    <w:rsid w:val="00612393"/>
    <w:rsid w:val="006164BC"/>
    <w:rsid w:val="006247E0"/>
    <w:rsid w:val="00630CB8"/>
    <w:rsid w:val="006360D7"/>
    <w:rsid w:val="00641AC8"/>
    <w:rsid w:val="006427E5"/>
    <w:rsid w:val="006553AD"/>
    <w:rsid w:val="00655C42"/>
    <w:rsid w:val="006619EC"/>
    <w:rsid w:val="0066306A"/>
    <w:rsid w:val="00677CCB"/>
    <w:rsid w:val="006A44AB"/>
    <w:rsid w:val="006A594B"/>
    <w:rsid w:val="006A5EE0"/>
    <w:rsid w:val="006A5F6B"/>
    <w:rsid w:val="006C0D85"/>
    <w:rsid w:val="006C6608"/>
    <w:rsid w:val="006D2E2D"/>
    <w:rsid w:val="006D408E"/>
    <w:rsid w:val="006D5063"/>
    <w:rsid w:val="006D6D2E"/>
    <w:rsid w:val="006E2361"/>
    <w:rsid w:val="006F449A"/>
    <w:rsid w:val="006F6172"/>
    <w:rsid w:val="0070384B"/>
    <w:rsid w:val="00707958"/>
    <w:rsid w:val="00710A28"/>
    <w:rsid w:val="00715E5B"/>
    <w:rsid w:val="00727CC0"/>
    <w:rsid w:val="00733199"/>
    <w:rsid w:val="00751C3E"/>
    <w:rsid w:val="00762DCC"/>
    <w:rsid w:val="007828A4"/>
    <w:rsid w:val="0078299C"/>
    <w:rsid w:val="0079422E"/>
    <w:rsid w:val="00796053"/>
    <w:rsid w:val="007A66D7"/>
    <w:rsid w:val="007B28B7"/>
    <w:rsid w:val="007C3FA8"/>
    <w:rsid w:val="007D2CE7"/>
    <w:rsid w:val="007E7ACF"/>
    <w:rsid w:val="007F586B"/>
    <w:rsid w:val="0080300C"/>
    <w:rsid w:val="00803645"/>
    <w:rsid w:val="00824A45"/>
    <w:rsid w:val="00851DB7"/>
    <w:rsid w:val="00854763"/>
    <w:rsid w:val="00864D20"/>
    <w:rsid w:val="00866295"/>
    <w:rsid w:val="0087432B"/>
    <w:rsid w:val="008834FE"/>
    <w:rsid w:val="008A098A"/>
    <w:rsid w:val="008A735A"/>
    <w:rsid w:val="008B1BB5"/>
    <w:rsid w:val="008B42C8"/>
    <w:rsid w:val="008D3424"/>
    <w:rsid w:val="008D50F5"/>
    <w:rsid w:val="008F17EF"/>
    <w:rsid w:val="008F307D"/>
    <w:rsid w:val="00906854"/>
    <w:rsid w:val="00912B00"/>
    <w:rsid w:val="00923C4A"/>
    <w:rsid w:val="009338EC"/>
    <w:rsid w:val="00957C8D"/>
    <w:rsid w:val="00962352"/>
    <w:rsid w:val="009703AD"/>
    <w:rsid w:val="00983F34"/>
    <w:rsid w:val="00984741"/>
    <w:rsid w:val="00985E71"/>
    <w:rsid w:val="009904DA"/>
    <w:rsid w:val="009A11CB"/>
    <w:rsid w:val="009A3CAE"/>
    <w:rsid w:val="009B5D72"/>
    <w:rsid w:val="009C094B"/>
    <w:rsid w:val="009C3E52"/>
    <w:rsid w:val="009D3781"/>
    <w:rsid w:val="009D475F"/>
    <w:rsid w:val="009D50F0"/>
    <w:rsid w:val="009E1A0E"/>
    <w:rsid w:val="009E372F"/>
    <w:rsid w:val="009F1DBF"/>
    <w:rsid w:val="00A13330"/>
    <w:rsid w:val="00A13DAA"/>
    <w:rsid w:val="00A141DE"/>
    <w:rsid w:val="00A16C90"/>
    <w:rsid w:val="00A31636"/>
    <w:rsid w:val="00A32C41"/>
    <w:rsid w:val="00A34BF8"/>
    <w:rsid w:val="00A45F2C"/>
    <w:rsid w:val="00A46A6B"/>
    <w:rsid w:val="00A6180A"/>
    <w:rsid w:val="00A70836"/>
    <w:rsid w:val="00A731E8"/>
    <w:rsid w:val="00A820AD"/>
    <w:rsid w:val="00A93DB2"/>
    <w:rsid w:val="00AA111E"/>
    <w:rsid w:val="00AA1FF0"/>
    <w:rsid w:val="00AA3B18"/>
    <w:rsid w:val="00AA5D31"/>
    <w:rsid w:val="00AA6AA9"/>
    <w:rsid w:val="00AB2BD1"/>
    <w:rsid w:val="00AB2DB7"/>
    <w:rsid w:val="00AC4CD5"/>
    <w:rsid w:val="00AE0A6D"/>
    <w:rsid w:val="00AE19EB"/>
    <w:rsid w:val="00AF7805"/>
    <w:rsid w:val="00B118F1"/>
    <w:rsid w:val="00B11D7D"/>
    <w:rsid w:val="00B131FA"/>
    <w:rsid w:val="00B1515D"/>
    <w:rsid w:val="00B21FA6"/>
    <w:rsid w:val="00B22345"/>
    <w:rsid w:val="00B47E39"/>
    <w:rsid w:val="00B53BA5"/>
    <w:rsid w:val="00B55EAF"/>
    <w:rsid w:val="00B56CA2"/>
    <w:rsid w:val="00B57997"/>
    <w:rsid w:val="00B64F1F"/>
    <w:rsid w:val="00B67B2E"/>
    <w:rsid w:val="00B72E82"/>
    <w:rsid w:val="00B75DC0"/>
    <w:rsid w:val="00B7650A"/>
    <w:rsid w:val="00B85D13"/>
    <w:rsid w:val="00B92256"/>
    <w:rsid w:val="00B9235D"/>
    <w:rsid w:val="00B94399"/>
    <w:rsid w:val="00B97E7E"/>
    <w:rsid w:val="00BA08D1"/>
    <w:rsid w:val="00BA4B14"/>
    <w:rsid w:val="00BA70DA"/>
    <w:rsid w:val="00BB14CE"/>
    <w:rsid w:val="00BB2B1B"/>
    <w:rsid w:val="00BB5250"/>
    <w:rsid w:val="00BC1DBC"/>
    <w:rsid w:val="00BC2341"/>
    <w:rsid w:val="00BD3688"/>
    <w:rsid w:val="00BD52DB"/>
    <w:rsid w:val="00BE1125"/>
    <w:rsid w:val="00BE1749"/>
    <w:rsid w:val="00BE190E"/>
    <w:rsid w:val="00BE1F07"/>
    <w:rsid w:val="00C061D4"/>
    <w:rsid w:val="00C1046B"/>
    <w:rsid w:val="00C110DC"/>
    <w:rsid w:val="00C12621"/>
    <w:rsid w:val="00C25D70"/>
    <w:rsid w:val="00C314FC"/>
    <w:rsid w:val="00C40EFD"/>
    <w:rsid w:val="00C66B88"/>
    <w:rsid w:val="00C7018A"/>
    <w:rsid w:val="00C80E04"/>
    <w:rsid w:val="00C852A5"/>
    <w:rsid w:val="00C868F5"/>
    <w:rsid w:val="00CB4B26"/>
    <w:rsid w:val="00CC65AA"/>
    <w:rsid w:val="00CC6D1F"/>
    <w:rsid w:val="00CD0E63"/>
    <w:rsid w:val="00CE275B"/>
    <w:rsid w:val="00CE6E34"/>
    <w:rsid w:val="00CF6E48"/>
    <w:rsid w:val="00D1056E"/>
    <w:rsid w:val="00D31476"/>
    <w:rsid w:val="00D37337"/>
    <w:rsid w:val="00D45949"/>
    <w:rsid w:val="00D46D66"/>
    <w:rsid w:val="00D53FF2"/>
    <w:rsid w:val="00D63467"/>
    <w:rsid w:val="00D6619C"/>
    <w:rsid w:val="00D677B3"/>
    <w:rsid w:val="00D72D2F"/>
    <w:rsid w:val="00DA0C01"/>
    <w:rsid w:val="00DB0391"/>
    <w:rsid w:val="00DB1CDF"/>
    <w:rsid w:val="00DC4CFB"/>
    <w:rsid w:val="00DE5699"/>
    <w:rsid w:val="00DE6886"/>
    <w:rsid w:val="00DF0A75"/>
    <w:rsid w:val="00E00BD7"/>
    <w:rsid w:val="00E03BF6"/>
    <w:rsid w:val="00E07130"/>
    <w:rsid w:val="00E07689"/>
    <w:rsid w:val="00E11B0A"/>
    <w:rsid w:val="00E157C5"/>
    <w:rsid w:val="00E22AED"/>
    <w:rsid w:val="00E235A2"/>
    <w:rsid w:val="00E25CD1"/>
    <w:rsid w:val="00E31E77"/>
    <w:rsid w:val="00E4271A"/>
    <w:rsid w:val="00E537BA"/>
    <w:rsid w:val="00E667C7"/>
    <w:rsid w:val="00E855FE"/>
    <w:rsid w:val="00E86168"/>
    <w:rsid w:val="00E93D52"/>
    <w:rsid w:val="00E94111"/>
    <w:rsid w:val="00E95BAB"/>
    <w:rsid w:val="00EC3AE9"/>
    <w:rsid w:val="00EC597E"/>
    <w:rsid w:val="00EE6E92"/>
    <w:rsid w:val="00EF7CA0"/>
    <w:rsid w:val="00F04318"/>
    <w:rsid w:val="00F05EB7"/>
    <w:rsid w:val="00F24138"/>
    <w:rsid w:val="00F3704E"/>
    <w:rsid w:val="00F41A82"/>
    <w:rsid w:val="00F53531"/>
    <w:rsid w:val="00F54389"/>
    <w:rsid w:val="00F618C2"/>
    <w:rsid w:val="00F63689"/>
    <w:rsid w:val="00F64640"/>
    <w:rsid w:val="00F72BB7"/>
    <w:rsid w:val="00F8613E"/>
    <w:rsid w:val="00FA154A"/>
    <w:rsid w:val="00FA1F44"/>
    <w:rsid w:val="00FA4653"/>
    <w:rsid w:val="00FA4C29"/>
    <w:rsid w:val="00FA4F7C"/>
    <w:rsid w:val="00FB13E3"/>
    <w:rsid w:val="00FB167D"/>
    <w:rsid w:val="00FC0B8C"/>
    <w:rsid w:val="00FC165B"/>
    <w:rsid w:val="00FD7DD8"/>
    <w:rsid w:val="00FE3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470DF038"/>
  <w15:docId w15:val="{1B72E5A8-0961-4BE3-86E1-B80D0252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A7D"/>
    <w:rPr>
      <w:sz w:val="24"/>
      <w:szCs w:val="24"/>
    </w:rPr>
  </w:style>
  <w:style w:type="paragraph" w:styleId="Heading2">
    <w:name w:val="heading 2"/>
    <w:basedOn w:val="Normal"/>
    <w:next w:val="Normal"/>
    <w:qFormat/>
    <w:rsid w:val="006A594B"/>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0289"/>
    <w:pPr>
      <w:tabs>
        <w:tab w:val="center" w:pos="4320"/>
        <w:tab w:val="right" w:pos="8640"/>
      </w:tabs>
    </w:pPr>
  </w:style>
  <w:style w:type="paragraph" w:styleId="Footer">
    <w:name w:val="footer"/>
    <w:basedOn w:val="Normal"/>
    <w:rsid w:val="00410289"/>
    <w:pPr>
      <w:tabs>
        <w:tab w:val="center" w:pos="4320"/>
        <w:tab w:val="right" w:pos="8640"/>
      </w:tabs>
    </w:pPr>
  </w:style>
  <w:style w:type="character" w:styleId="Hyperlink">
    <w:name w:val="Hyperlink"/>
    <w:basedOn w:val="DefaultParagraphFont"/>
    <w:rsid w:val="00410289"/>
    <w:rPr>
      <w:color w:val="0000FF"/>
      <w:u w:val="single"/>
    </w:rPr>
  </w:style>
  <w:style w:type="paragraph" w:styleId="NormalWeb">
    <w:name w:val="Normal (Web)"/>
    <w:basedOn w:val="Normal"/>
    <w:rsid w:val="00410289"/>
    <w:pPr>
      <w:shd w:val="clear" w:color="auto" w:fill="FFFFFF"/>
    </w:pPr>
    <w:rPr>
      <w:rFonts w:ascii="Arial" w:hAnsi="Arial" w:cs="Arial"/>
      <w:color w:val="000000"/>
    </w:rPr>
  </w:style>
  <w:style w:type="character" w:styleId="Strong">
    <w:name w:val="Strong"/>
    <w:basedOn w:val="DefaultParagraphFont"/>
    <w:uiPriority w:val="22"/>
    <w:qFormat/>
    <w:rsid w:val="00410289"/>
    <w:rPr>
      <w:b/>
      <w:bCs/>
    </w:rPr>
  </w:style>
  <w:style w:type="paragraph" w:styleId="BalloonText">
    <w:name w:val="Balloon Text"/>
    <w:basedOn w:val="Normal"/>
    <w:semiHidden/>
    <w:rsid w:val="004E56E5"/>
    <w:rPr>
      <w:rFonts w:ascii="Tahoma" w:hAnsi="Tahoma" w:cs="Tahoma"/>
      <w:sz w:val="16"/>
      <w:szCs w:val="16"/>
    </w:rPr>
  </w:style>
  <w:style w:type="character" w:styleId="PageNumber">
    <w:name w:val="page number"/>
    <w:basedOn w:val="DefaultParagraphFont"/>
    <w:rsid w:val="00A70836"/>
  </w:style>
  <w:style w:type="character" w:styleId="Emphasis">
    <w:name w:val="Emphasis"/>
    <w:basedOn w:val="DefaultParagraphFont"/>
    <w:uiPriority w:val="20"/>
    <w:qFormat/>
    <w:rsid w:val="00290DFF"/>
    <w:rPr>
      <w:i/>
      <w:iCs/>
    </w:rPr>
  </w:style>
  <w:style w:type="paragraph" w:styleId="ListParagraph">
    <w:name w:val="List Paragraph"/>
    <w:basedOn w:val="Normal"/>
    <w:uiPriority w:val="99"/>
    <w:qFormat/>
    <w:rsid w:val="0078299C"/>
    <w:pPr>
      <w:ind w:left="720"/>
      <w:contextualSpacing/>
    </w:pPr>
  </w:style>
  <w:style w:type="character" w:customStyle="1" w:styleId="apple-style-span">
    <w:name w:val="apple-style-span"/>
    <w:basedOn w:val="DefaultParagraphFont"/>
    <w:rsid w:val="00957C8D"/>
  </w:style>
  <w:style w:type="paragraph" w:styleId="FootnoteText">
    <w:name w:val="footnote text"/>
    <w:basedOn w:val="Normal"/>
    <w:link w:val="FootnoteTextChar"/>
    <w:rsid w:val="006C0D85"/>
    <w:rPr>
      <w:sz w:val="20"/>
      <w:szCs w:val="20"/>
    </w:rPr>
  </w:style>
  <w:style w:type="character" w:customStyle="1" w:styleId="FootnoteTextChar">
    <w:name w:val="Footnote Text Char"/>
    <w:basedOn w:val="DefaultParagraphFont"/>
    <w:link w:val="FootnoteText"/>
    <w:rsid w:val="006C0D85"/>
  </w:style>
  <w:style w:type="character" w:styleId="FootnoteReference">
    <w:name w:val="footnote reference"/>
    <w:basedOn w:val="DefaultParagraphFont"/>
    <w:rsid w:val="006C0D85"/>
    <w:rPr>
      <w:vertAlign w:val="superscript"/>
    </w:rPr>
  </w:style>
  <w:style w:type="character" w:customStyle="1" w:styleId="HeaderChar">
    <w:name w:val="Header Char"/>
    <w:basedOn w:val="DefaultParagraphFont"/>
    <w:link w:val="Header"/>
    <w:uiPriority w:val="99"/>
    <w:rsid w:val="00962352"/>
    <w:rPr>
      <w:sz w:val="24"/>
      <w:szCs w:val="24"/>
    </w:rPr>
  </w:style>
  <w:style w:type="character" w:styleId="CommentReference">
    <w:name w:val="annotation reference"/>
    <w:basedOn w:val="DefaultParagraphFont"/>
    <w:rsid w:val="0070384B"/>
    <w:rPr>
      <w:sz w:val="16"/>
      <w:szCs w:val="16"/>
    </w:rPr>
  </w:style>
  <w:style w:type="paragraph" w:styleId="CommentText">
    <w:name w:val="annotation text"/>
    <w:basedOn w:val="Normal"/>
    <w:link w:val="CommentTextChar"/>
    <w:rsid w:val="0070384B"/>
    <w:rPr>
      <w:sz w:val="20"/>
      <w:szCs w:val="20"/>
    </w:rPr>
  </w:style>
  <w:style w:type="character" w:customStyle="1" w:styleId="CommentTextChar">
    <w:name w:val="Comment Text Char"/>
    <w:basedOn w:val="DefaultParagraphFont"/>
    <w:link w:val="CommentText"/>
    <w:rsid w:val="0070384B"/>
  </w:style>
  <w:style w:type="paragraph" w:styleId="CommentSubject">
    <w:name w:val="annotation subject"/>
    <w:basedOn w:val="CommentText"/>
    <w:next w:val="CommentText"/>
    <w:link w:val="CommentSubjectChar"/>
    <w:rsid w:val="0070384B"/>
    <w:rPr>
      <w:b/>
      <w:bCs/>
    </w:rPr>
  </w:style>
  <w:style w:type="character" w:customStyle="1" w:styleId="CommentSubjectChar">
    <w:name w:val="Comment Subject Char"/>
    <w:basedOn w:val="CommentTextChar"/>
    <w:link w:val="CommentSubject"/>
    <w:rsid w:val="007038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7036">
      <w:bodyDiv w:val="1"/>
      <w:marLeft w:val="0"/>
      <w:marRight w:val="0"/>
      <w:marTop w:val="0"/>
      <w:marBottom w:val="0"/>
      <w:divBdr>
        <w:top w:val="none" w:sz="0" w:space="0" w:color="auto"/>
        <w:left w:val="none" w:sz="0" w:space="0" w:color="auto"/>
        <w:bottom w:val="none" w:sz="0" w:space="0" w:color="auto"/>
        <w:right w:val="none" w:sz="0" w:space="0" w:color="auto"/>
      </w:divBdr>
      <w:divsChild>
        <w:div w:id="1853060735">
          <w:marLeft w:val="0"/>
          <w:marRight w:val="0"/>
          <w:marTop w:val="0"/>
          <w:marBottom w:val="0"/>
          <w:divBdr>
            <w:top w:val="none" w:sz="0" w:space="0" w:color="auto"/>
            <w:left w:val="none" w:sz="0" w:space="0" w:color="auto"/>
            <w:bottom w:val="none" w:sz="0" w:space="0" w:color="auto"/>
            <w:right w:val="none" w:sz="0" w:space="0" w:color="auto"/>
          </w:divBdr>
        </w:div>
      </w:divsChild>
    </w:div>
    <w:div w:id="47918178">
      <w:bodyDiv w:val="1"/>
      <w:marLeft w:val="0"/>
      <w:marRight w:val="0"/>
      <w:marTop w:val="0"/>
      <w:marBottom w:val="0"/>
      <w:divBdr>
        <w:top w:val="none" w:sz="0" w:space="0" w:color="auto"/>
        <w:left w:val="none" w:sz="0" w:space="0" w:color="auto"/>
        <w:bottom w:val="none" w:sz="0" w:space="0" w:color="auto"/>
        <w:right w:val="none" w:sz="0" w:space="0" w:color="auto"/>
      </w:divBdr>
    </w:div>
    <w:div w:id="286662873">
      <w:bodyDiv w:val="1"/>
      <w:marLeft w:val="0"/>
      <w:marRight w:val="0"/>
      <w:marTop w:val="0"/>
      <w:marBottom w:val="0"/>
      <w:divBdr>
        <w:top w:val="none" w:sz="0" w:space="0" w:color="auto"/>
        <w:left w:val="none" w:sz="0" w:space="0" w:color="auto"/>
        <w:bottom w:val="none" w:sz="0" w:space="0" w:color="auto"/>
        <w:right w:val="none" w:sz="0" w:space="0" w:color="auto"/>
      </w:divBdr>
    </w:div>
    <w:div w:id="327484669">
      <w:bodyDiv w:val="1"/>
      <w:marLeft w:val="0"/>
      <w:marRight w:val="0"/>
      <w:marTop w:val="0"/>
      <w:marBottom w:val="0"/>
      <w:divBdr>
        <w:top w:val="none" w:sz="0" w:space="0" w:color="auto"/>
        <w:left w:val="none" w:sz="0" w:space="0" w:color="auto"/>
        <w:bottom w:val="none" w:sz="0" w:space="0" w:color="auto"/>
        <w:right w:val="none" w:sz="0" w:space="0" w:color="auto"/>
      </w:divBdr>
    </w:div>
    <w:div w:id="957569854">
      <w:bodyDiv w:val="1"/>
      <w:marLeft w:val="0"/>
      <w:marRight w:val="0"/>
      <w:marTop w:val="0"/>
      <w:marBottom w:val="0"/>
      <w:divBdr>
        <w:top w:val="none" w:sz="0" w:space="0" w:color="auto"/>
        <w:left w:val="none" w:sz="0" w:space="0" w:color="auto"/>
        <w:bottom w:val="none" w:sz="0" w:space="0" w:color="auto"/>
        <w:right w:val="none" w:sz="0" w:space="0" w:color="auto"/>
      </w:divBdr>
    </w:div>
    <w:div w:id="1512990215">
      <w:bodyDiv w:val="1"/>
      <w:marLeft w:val="0"/>
      <w:marRight w:val="0"/>
      <w:marTop w:val="0"/>
      <w:marBottom w:val="0"/>
      <w:divBdr>
        <w:top w:val="none" w:sz="0" w:space="0" w:color="auto"/>
        <w:left w:val="none" w:sz="0" w:space="0" w:color="auto"/>
        <w:bottom w:val="none" w:sz="0" w:space="0" w:color="auto"/>
        <w:right w:val="none" w:sz="0" w:space="0" w:color="auto"/>
      </w:divBdr>
    </w:div>
    <w:div w:id="1586299570">
      <w:bodyDiv w:val="1"/>
      <w:marLeft w:val="0"/>
      <w:marRight w:val="0"/>
      <w:marTop w:val="0"/>
      <w:marBottom w:val="0"/>
      <w:divBdr>
        <w:top w:val="none" w:sz="0" w:space="0" w:color="auto"/>
        <w:left w:val="none" w:sz="0" w:space="0" w:color="auto"/>
        <w:bottom w:val="none" w:sz="0" w:space="0" w:color="auto"/>
        <w:right w:val="none" w:sz="0" w:space="0" w:color="auto"/>
      </w:divBdr>
    </w:div>
    <w:div w:id="186739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181EAE9E2C674BA78447EE86840DD7" ma:contentTypeVersion="15" ma:contentTypeDescription="Create a new document." ma:contentTypeScope="" ma:versionID="720ce4f6feb2749ff63a5987628588ec">
  <xsd:schema xmlns:xsd="http://www.w3.org/2001/XMLSchema" xmlns:xs="http://www.w3.org/2001/XMLSchema" xmlns:p="http://schemas.microsoft.com/office/2006/metadata/properties" xmlns:ns1="http://schemas.microsoft.com/sharepoint/v3" xmlns:ns3="8758ce34-5cde-43b4-a9be-600a353e420f" xmlns:ns4="feaaccf3-3b93-4dab-97a7-b9c587e6e086" targetNamespace="http://schemas.microsoft.com/office/2006/metadata/properties" ma:root="true" ma:fieldsID="54f69051bf3110e311d91c468eaf06c9" ns1:_="" ns3:_="" ns4:_="">
    <xsd:import namespace="http://schemas.microsoft.com/sharepoint/v3"/>
    <xsd:import namespace="8758ce34-5cde-43b4-a9be-600a353e420f"/>
    <xsd:import namespace="feaaccf3-3b93-4dab-97a7-b9c587e6e0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8ce34-5cde-43b4-a9be-600a353e42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aaccf3-3b93-4dab-97a7-b9c587e6e08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5621E7-0151-4C6F-A7D4-FEF87592E3D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759489B-C318-48B3-9A27-5417923B9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58ce34-5cde-43b4-a9be-600a353e420f"/>
    <ds:schemaRef ds:uri="feaaccf3-3b93-4dab-97a7-b9c587e6e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F5239B-4DEF-4182-AF9F-0024DBB50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3238</Words>
  <Characters>21190</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Tanya M</vt:lpstr>
    </vt:vector>
  </TitlesOfParts>
  <Company>Indiana University</Company>
  <LinksUpToDate>false</LinksUpToDate>
  <CharactersWithSpaces>24380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Tanya M</dc:title>
  <dc:creator>Tanya Hayes</dc:creator>
  <cp:lastModifiedBy>Hayes, Tanya</cp:lastModifiedBy>
  <cp:revision>3</cp:revision>
  <cp:lastPrinted>2014-11-12T22:53:00Z</cp:lastPrinted>
  <dcterms:created xsi:type="dcterms:W3CDTF">2022-09-08T18:50:00Z</dcterms:created>
  <dcterms:modified xsi:type="dcterms:W3CDTF">2022-10-03T20:36:00Z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0x010100E3181EAE9E2C674BA78447EE86840DD7</vt:lpwstr>
  </property>
</Properties>
</file>