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B3F75" w14:textId="6FA97B97" w:rsidR="005100A9" w:rsidRPr="00EA19D1" w:rsidRDefault="005100A9">
      <w:pPr>
        <w:rPr>
          <w:sz w:val="24"/>
          <w:szCs w:val="24"/>
        </w:rPr>
      </w:pPr>
      <w:r w:rsidRPr="00EA19D1">
        <w:rPr>
          <w:sz w:val="24"/>
          <w:szCs w:val="24"/>
        </w:rPr>
        <w:t>15</w:t>
      </w:r>
      <w:r w:rsidRPr="00EA19D1">
        <w:rPr>
          <w:sz w:val="24"/>
          <w:szCs w:val="24"/>
          <w:vertAlign w:val="superscript"/>
        </w:rPr>
        <w:t>th</w:t>
      </w:r>
      <w:r w:rsidRPr="00EA19D1">
        <w:rPr>
          <w:sz w:val="24"/>
          <w:szCs w:val="24"/>
        </w:rPr>
        <w:t xml:space="preserve"> Annual Meeting of the Psychology for the Other Conference</w:t>
      </w:r>
    </w:p>
    <w:p w14:paraId="4D71931E" w14:textId="0EED9100" w:rsidR="005100A9" w:rsidRPr="00EA19D1" w:rsidRDefault="005100A9">
      <w:pPr>
        <w:rPr>
          <w:sz w:val="24"/>
          <w:szCs w:val="24"/>
        </w:rPr>
      </w:pPr>
      <w:r w:rsidRPr="00EA19D1">
        <w:rPr>
          <w:sz w:val="24"/>
          <w:szCs w:val="24"/>
        </w:rPr>
        <w:t xml:space="preserve">“The Movement and Meaning of Apology: </w:t>
      </w:r>
    </w:p>
    <w:p w14:paraId="4DBE0C60" w14:textId="52D55235" w:rsidR="005100A9" w:rsidRPr="00EA19D1" w:rsidRDefault="005100A9">
      <w:pPr>
        <w:rPr>
          <w:sz w:val="24"/>
          <w:szCs w:val="24"/>
        </w:rPr>
      </w:pPr>
      <w:r w:rsidRPr="00EA19D1">
        <w:rPr>
          <w:sz w:val="24"/>
          <w:szCs w:val="24"/>
        </w:rPr>
        <w:t>Reaching for the Other in Research, Psychotherapy, and Practice”</w:t>
      </w:r>
    </w:p>
    <w:p w14:paraId="62C9B81F" w14:textId="53F73322" w:rsidR="005100A9" w:rsidRPr="00EA19D1" w:rsidRDefault="005100A9">
      <w:pPr>
        <w:rPr>
          <w:sz w:val="24"/>
          <w:szCs w:val="24"/>
        </w:rPr>
      </w:pPr>
      <w:r w:rsidRPr="00EA19D1">
        <w:rPr>
          <w:sz w:val="24"/>
          <w:szCs w:val="24"/>
        </w:rPr>
        <w:t xml:space="preserve">Seattle University </w:t>
      </w:r>
    </w:p>
    <w:p w14:paraId="5CBF9A56" w14:textId="3C0BD343" w:rsidR="005100A9" w:rsidRPr="00EA19D1" w:rsidRDefault="005100A9">
      <w:pPr>
        <w:rPr>
          <w:sz w:val="24"/>
          <w:szCs w:val="24"/>
        </w:rPr>
      </w:pPr>
      <w:r w:rsidRPr="00EA19D1">
        <w:rPr>
          <w:sz w:val="24"/>
          <w:szCs w:val="24"/>
        </w:rPr>
        <w:t>27-29 October 2017</w:t>
      </w:r>
    </w:p>
    <w:p w14:paraId="1819FE27" w14:textId="77777777" w:rsidR="00A97F35" w:rsidRDefault="00A97F35" w:rsidP="00A97F35">
      <w:pPr>
        <w:rPr>
          <w:sz w:val="24"/>
          <w:szCs w:val="24"/>
        </w:rPr>
      </w:pPr>
    </w:p>
    <w:p w14:paraId="1AB5704B" w14:textId="77777777" w:rsidR="00A97F35" w:rsidRPr="00A97F35" w:rsidRDefault="00A97F35" w:rsidP="00A97F35">
      <w:pPr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r w:rsidRPr="00A97F35">
        <w:rPr>
          <w:rFonts w:eastAsia="Times New Roman" w:cs="Times New Roman"/>
          <w:color w:val="000000"/>
          <w:sz w:val="24"/>
          <w:szCs w:val="24"/>
        </w:rPr>
        <w:t>Peter J. Giannopoulos</w:t>
      </w:r>
    </w:p>
    <w:bookmarkEnd w:id="0"/>
    <w:p w14:paraId="3DA1AAFD" w14:textId="77777777" w:rsidR="00A97F35" w:rsidRPr="00A97F35" w:rsidRDefault="00A97F35" w:rsidP="00A97F35">
      <w:pPr>
        <w:rPr>
          <w:rFonts w:eastAsia="Times New Roman" w:cs="Times New Roman"/>
          <w:color w:val="000000"/>
          <w:sz w:val="24"/>
          <w:szCs w:val="24"/>
        </w:rPr>
      </w:pPr>
      <w:r w:rsidRPr="00A97F35">
        <w:rPr>
          <w:rFonts w:eastAsia="Times New Roman" w:cs="Times New Roman"/>
          <w:color w:val="000000"/>
          <w:sz w:val="24"/>
          <w:szCs w:val="24"/>
        </w:rPr>
        <w:t>Post-Doctoral Teaching Fellow</w:t>
      </w:r>
      <w:r w:rsidRPr="00A97F35">
        <w:rPr>
          <w:rFonts w:eastAsia="Times New Roman" w:cs="Times New Roman"/>
          <w:color w:val="000000"/>
          <w:sz w:val="24"/>
          <w:szCs w:val="24"/>
        </w:rPr>
        <w:br/>
        <w:t>Department of Philosophy</w:t>
      </w:r>
      <w:r w:rsidRPr="00A97F35">
        <w:rPr>
          <w:rFonts w:eastAsia="Times New Roman" w:cs="Times New Roman"/>
          <w:color w:val="000000"/>
          <w:sz w:val="24"/>
          <w:szCs w:val="24"/>
        </w:rPr>
        <w:br/>
        <w:t>The Pennsylvania State University</w:t>
      </w:r>
      <w:r w:rsidRPr="00A97F35">
        <w:rPr>
          <w:rFonts w:eastAsia="Times New Roman" w:cs="Times New Roman"/>
          <w:color w:val="000000"/>
          <w:sz w:val="24"/>
          <w:szCs w:val="24"/>
        </w:rPr>
        <w:br/>
        <w:t>228 Sparks Building</w:t>
      </w:r>
      <w:r w:rsidRPr="00A97F35">
        <w:rPr>
          <w:rFonts w:eastAsia="Times New Roman" w:cs="Times New Roman"/>
          <w:color w:val="000000"/>
          <w:sz w:val="24"/>
          <w:szCs w:val="24"/>
        </w:rPr>
        <w:br/>
        <w:t>University Park, PA 16802</w:t>
      </w:r>
      <w:r w:rsidRPr="00A97F35">
        <w:rPr>
          <w:rFonts w:eastAsia="Times New Roman" w:cs="Times New Roman"/>
          <w:color w:val="000000"/>
          <w:sz w:val="24"/>
          <w:szCs w:val="24"/>
        </w:rPr>
        <w:br/>
        <w:t>(773) 641.9101</w:t>
      </w:r>
    </w:p>
    <w:p w14:paraId="7E297928" w14:textId="77777777" w:rsidR="00A97F35" w:rsidRPr="00A97F35" w:rsidRDefault="00A97F35" w:rsidP="00A97F35">
      <w:pPr>
        <w:rPr>
          <w:rFonts w:eastAsia="Times New Roman" w:cs="Times New Roman"/>
          <w:color w:val="000000"/>
          <w:sz w:val="24"/>
          <w:szCs w:val="24"/>
        </w:rPr>
      </w:pPr>
      <w:r w:rsidRPr="00A97F35">
        <w:rPr>
          <w:rFonts w:eastAsia="Times New Roman" w:cs="Times New Roman"/>
          <w:color w:val="000000"/>
          <w:sz w:val="24"/>
          <w:szCs w:val="24"/>
        </w:rPr>
        <w:t>pjg5152@psu.edu</w:t>
      </w:r>
    </w:p>
    <w:p w14:paraId="2D8C00A4" w14:textId="77777777" w:rsidR="00EA19D1" w:rsidRPr="00EA19D1" w:rsidRDefault="00EA19D1">
      <w:pPr>
        <w:rPr>
          <w:sz w:val="24"/>
          <w:szCs w:val="24"/>
        </w:rPr>
      </w:pPr>
    </w:p>
    <w:p w14:paraId="5250250B" w14:textId="67A9F4BB" w:rsidR="008F0D67" w:rsidRPr="00EA19D1" w:rsidRDefault="008F0D67" w:rsidP="00EA19D1">
      <w:pPr>
        <w:jc w:val="center"/>
        <w:rPr>
          <w:b/>
          <w:sz w:val="24"/>
          <w:szCs w:val="24"/>
        </w:rPr>
      </w:pPr>
      <w:r w:rsidRPr="00EA19D1">
        <w:rPr>
          <w:b/>
          <w:sz w:val="24"/>
          <w:szCs w:val="24"/>
        </w:rPr>
        <w:t>From the I of Apology to the Self of Expiation</w:t>
      </w:r>
    </w:p>
    <w:p w14:paraId="71292012" w14:textId="1A5E2438" w:rsidR="00BA788F" w:rsidRPr="00EA19D1" w:rsidRDefault="00BA788F">
      <w:pPr>
        <w:rPr>
          <w:sz w:val="24"/>
          <w:szCs w:val="24"/>
        </w:rPr>
      </w:pPr>
    </w:p>
    <w:p w14:paraId="6DC7A3B0" w14:textId="34063E92" w:rsidR="00F97F68" w:rsidRDefault="00D14853" w:rsidP="003817B8">
      <w:pPr>
        <w:ind w:firstLine="720"/>
        <w:rPr>
          <w:sz w:val="24"/>
          <w:szCs w:val="24"/>
        </w:rPr>
      </w:pPr>
      <w:r w:rsidRPr="000D7262">
        <w:rPr>
          <w:sz w:val="24"/>
          <w:szCs w:val="24"/>
        </w:rPr>
        <w:t xml:space="preserve">In </w:t>
      </w:r>
      <w:r w:rsidRPr="000D7262">
        <w:rPr>
          <w:i/>
          <w:sz w:val="24"/>
          <w:szCs w:val="24"/>
        </w:rPr>
        <w:t>Totality and Infinity</w:t>
      </w:r>
      <w:r w:rsidRPr="000D7262">
        <w:rPr>
          <w:sz w:val="24"/>
          <w:szCs w:val="24"/>
        </w:rPr>
        <w:t xml:space="preserve">, </w:t>
      </w:r>
      <w:r w:rsidR="000D7262">
        <w:rPr>
          <w:sz w:val="24"/>
          <w:szCs w:val="24"/>
        </w:rPr>
        <w:t xml:space="preserve">one of </w:t>
      </w:r>
      <w:r w:rsidRPr="000D7262">
        <w:rPr>
          <w:sz w:val="24"/>
          <w:szCs w:val="24"/>
        </w:rPr>
        <w:t>Levinas</w:t>
      </w:r>
      <w:r w:rsidR="000D7262">
        <w:rPr>
          <w:sz w:val="24"/>
          <w:szCs w:val="24"/>
        </w:rPr>
        <w:t>’ central theses</w:t>
      </w:r>
      <w:r w:rsidRPr="000D7262">
        <w:rPr>
          <w:sz w:val="24"/>
          <w:szCs w:val="24"/>
        </w:rPr>
        <w:t xml:space="preserve"> </w:t>
      </w:r>
      <w:r w:rsidR="000D7262">
        <w:rPr>
          <w:sz w:val="24"/>
          <w:szCs w:val="24"/>
        </w:rPr>
        <w:t xml:space="preserve">is </w:t>
      </w:r>
      <w:r w:rsidRPr="000D7262">
        <w:rPr>
          <w:sz w:val="24"/>
          <w:szCs w:val="24"/>
        </w:rPr>
        <w:t>that the “I [</w:t>
      </w:r>
      <w:r w:rsidRPr="000D7262">
        <w:rPr>
          <w:i/>
          <w:sz w:val="24"/>
          <w:szCs w:val="24"/>
        </w:rPr>
        <w:t>moi</w:t>
      </w:r>
      <w:r w:rsidRPr="000D7262">
        <w:rPr>
          <w:sz w:val="24"/>
          <w:szCs w:val="24"/>
        </w:rPr>
        <w:t>]</w:t>
      </w:r>
      <w:r w:rsidRPr="000D7262">
        <w:rPr>
          <w:i/>
          <w:sz w:val="24"/>
          <w:szCs w:val="24"/>
        </w:rPr>
        <w:t xml:space="preserve"> </w:t>
      </w:r>
      <w:r w:rsidRPr="000D7262">
        <w:rPr>
          <w:sz w:val="24"/>
          <w:szCs w:val="24"/>
        </w:rPr>
        <w:t xml:space="preserve">is an apology” </w:t>
      </w:r>
      <w:r w:rsidR="000D7262" w:rsidRPr="000D7262">
        <w:rPr>
          <w:sz w:val="24"/>
          <w:szCs w:val="24"/>
        </w:rPr>
        <w:t xml:space="preserve">(TI 91,TaI 118-19). </w:t>
      </w:r>
      <w:r w:rsidR="002E6C96">
        <w:rPr>
          <w:sz w:val="24"/>
          <w:szCs w:val="24"/>
        </w:rPr>
        <w:t xml:space="preserve">This </w:t>
      </w:r>
      <w:r w:rsidR="000D7262">
        <w:rPr>
          <w:sz w:val="24"/>
          <w:szCs w:val="24"/>
        </w:rPr>
        <w:t xml:space="preserve">means that </w:t>
      </w:r>
      <w:r w:rsidR="003817B8">
        <w:rPr>
          <w:sz w:val="24"/>
          <w:szCs w:val="24"/>
        </w:rPr>
        <w:t xml:space="preserve">my singularity </w:t>
      </w:r>
      <w:r w:rsidR="009E4205">
        <w:rPr>
          <w:sz w:val="24"/>
          <w:szCs w:val="24"/>
        </w:rPr>
        <w:t xml:space="preserve">follows </w:t>
      </w:r>
      <w:r w:rsidR="003817B8">
        <w:rPr>
          <w:sz w:val="24"/>
          <w:szCs w:val="24"/>
        </w:rPr>
        <w:t xml:space="preserve">in the first place from </w:t>
      </w:r>
      <w:r w:rsidR="00745FEA">
        <w:rPr>
          <w:sz w:val="24"/>
          <w:szCs w:val="24"/>
        </w:rPr>
        <w:t>another’s appeal</w:t>
      </w:r>
      <w:r w:rsidR="00F97F68">
        <w:rPr>
          <w:sz w:val="24"/>
          <w:szCs w:val="24"/>
        </w:rPr>
        <w:t>, awakening me</w:t>
      </w:r>
      <w:r w:rsidR="00745FEA">
        <w:rPr>
          <w:sz w:val="24"/>
          <w:szCs w:val="24"/>
        </w:rPr>
        <w:t xml:space="preserve"> to </w:t>
      </w:r>
      <w:r w:rsidR="009E4205">
        <w:rPr>
          <w:sz w:val="24"/>
          <w:szCs w:val="24"/>
        </w:rPr>
        <w:t xml:space="preserve">responsibility. </w:t>
      </w:r>
      <w:r w:rsidR="003A5DD2">
        <w:rPr>
          <w:i/>
          <w:sz w:val="24"/>
          <w:szCs w:val="24"/>
        </w:rPr>
        <w:t xml:space="preserve">Totality and Infinity </w:t>
      </w:r>
      <w:r w:rsidR="000D7262">
        <w:rPr>
          <w:sz w:val="24"/>
          <w:szCs w:val="24"/>
        </w:rPr>
        <w:t xml:space="preserve">argues this </w:t>
      </w:r>
      <w:r w:rsidR="00EB1671">
        <w:rPr>
          <w:sz w:val="24"/>
          <w:szCs w:val="24"/>
        </w:rPr>
        <w:t xml:space="preserve">through </w:t>
      </w:r>
      <w:r w:rsidR="002E6C96">
        <w:rPr>
          <w:sz w:val="24"/>
          <w:szCs w:val="24"/>
        </w:rPr>
        <w:t xml:space="preserve">an exposition of </w:t>
      </w:r>
      <w:r w:rsidR="00F97F68">
        <w:rPr>
          <w:sz w:val="24"/>
          <w:szCs w:val="24"/>
        </w:rPr>
        <w:t xml:space="preserve">the </w:t>
      </w:r>
      <w:r w:rsidR="000D7262">
        <w:rPr>
          <w:sz w:val="24"/>
          <w:szCs w:val="24"/>
        </w:rPr>
        <w:t>face to face: enco</w:t>
      </w:r>
      <w:r w:rsidR="003A5DD2">
        <w:rPr>
          <w:sz w:val="24"/>
          <w:szCs w:val="24"/>
        </w:rPr>
        <w:t>untering a</w:t>
      </w:r>
      <w:r w:rsidR="002E6C96">
        <w:rPr>
          <w:sz w:val="24"/>
          <w:szCs w:val="24"/>
        </w:rPr>
        <w:t xml:space="preserve">nother’s destitution, I am dispossessed of </w:t>
      </w:r>
      <w:r w:rsidR="000D7262">
        <w:rPr>
          <w:sz w:val="24"/>
          <w:szCs w:val="24"/>
        </w:rPr>
        <w:t xml:space="preserve">my egoism. </w:t>
      </w:r>
    </w:p>
    <w:p w14:paraId="507544B5" w14:textId="634A9632" w:rsidR="003A5DD2" w:rsidRDefault="000D7262" w:rsidP="003817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However, </w:t>
      </w:r>
      <w:r w:rsidR="002E6C96">
        <w:rPr>
          <w:sz w:val="24"/>
          <w:szCs w:val="24"/>
        </w:rPr>
        <w:t xml:space="preserve">what is </w:t>
      </w:r>
      <w:r w:rsidR="003A5DD2">
        <w:rPr>
          <w:sz w:val="24"/>
          <w:szCs w:val="24"/>
        </w:rPr>
        <w:t xml:space="preserve">striking is </w:t>
      </w:r>
      <w:r>
        <w:rPr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absence </w:t>
      </w:r>
      <w:r>
        <w:rPr>
          <w:sz w:val="24"/>
          <w:szCs w:val="24"/>
        </w:rPr>
        <w:t xml:space="preserve">of this </w:t>
      </w:r>
      <w:r w:rsidR="00F97F68">
        <w:rPr>
          <w:sz w:val="24"/>
          <w:szCs w:val="24"/>
        </w:rPr>
        <w:t xml:space="preserve">thesis </w:t>
      </w:r>
      <w:r>
        <w:rPr>
          <w:sz w:val="24"/>
          <w:szCs w:val="24"/>
        </w:rPr>
        <w:t xml:space="preserve">in </w:t>
      </w:r>
      <w:r>
        <w:rPr>
          <w:i/>
          <w:sz w:val="24"/>
          <w:szCs w:val="24"/>
        </w:rPr>
        <w:t>Otherwise than Being</w:t>
      </w:r>
      <w:r w:rsidR="003A5DD2">
        <w:rPr>
          <w:sz w:val="24"/>
          <w:szCs w:val="24"/>
        </w:rPr>
        <w:t xml:space="preserve">. </w:t>
      </w:r>
      <w:r w:rsidR="002E6C96">
        <w:rPr>
          <w:sz w:val="24"/>
          <w:szCs w:val="24"/>
        </w:rPr>
        <w:t>Levinas speaks rather of the apology’s “disqualification” (AE 156,OB 121)</w:t>
      </w:r>
      <w:r>
        <w:rPr>
          <w:sz w:val="24"/>
          <w:szCs w:val="24"/>
        </w:rPr>
        <w:t xml:space="preserve">. </w:t>
      </w:r>
      <w:r w:rsidR="00EB1671">
        <w:rPr>
          <w:sz w:val="24"/>
          <w:szCs w:val="24"/>
        </w:rPr>
        <w:t xml:space="preserve">The thought is that any apology I make </w:t>
      </w:r>
      <w:r w:rsidR="0087434C">
        <w:rPr>
          <w:sz w:val="24"/>
          <w:szCs w:val="24"/>
        </w:rPr>
        <w:t xml:space="preserve">to </w:t>
      </w:r>
      <w:r w:rsidR="00EB1671">
        <w:rPr>
          <w:sz w:val="24"/>
          <w:szCs w:val="24"/>
        </w:rPr>
        <w:t>another surreptitiously reasserts my egoism</w:t>
      </w:r>
      <w:r w:rsidR="003A5DD2">
        <w:rPr>
          <w:sz w:val="24"/>
          <w:szCs w:val="24"/>
        </w:rPr>
        <w:t xml:space="preserve">. </w:t>
      </w:r>
      <w:r w:rsidR="002E6C96">
        <w:rPr>
          <w:sz w:val="24"/>
          <w:szCs w:val="24"/>
        </w:rPr>
        <w:t>This does not mean that Levinas abandons</w:t>
      </w:r>
      <w:r w:rsidR="00EB1671">
        <w:rPr>
          <w:sz w:val="24"/>
          <w:szCs w:val="24"/>
        </w:rPr>
        <w:t xml:space="preserve"> his interest in </w:t>
      </w:r>
      <w:r w:rsidR="003A5DD2">
        <w:rPr>
          <w:sz w:val="24"/>
          <w:szCs w:val="24"/>
        </w:rPr>
        <w:t xml:space="preserve">the </w:t>
      </w:r>
      <w:r w:rsidR="002E6C96">
        <w:rPr>
          <w:sz w:val="24"/>
          <w:szCs w:val="24"/>
        </w:rPr>
        <w:t xml:space="preserve">movement and meaning of apology. Rather, this means that he </w:t>
      </w:r>
      <w:r w:rsidR="00EB1671">
        <w:rPr>
          <w:sz w:val="24"/>
          <w:szCs w:val="24"/>
        </w:rPr>
        <w:t xml:space="preserve">can no longer explicate </w:t>
      </w:r>
      <w:r w:rsidR="0087434C">
        <w:rPr>
          <w:sz w:val="24"/>
          <w:szCs w:val="24"/>
        </w:rPr>
        <w:t>it</w:t>
      </w:r>
      <w:r w:rsidR="002E6C96">
        <w:rPr>
          <w:sz w:val="24"/>
          <w:szCs w:val="24"/>
        </w:rPr>
        <w:t xml:space="preserve"> </w:t>
      </w:r>
      <w:r w:rsidR="0087434C">
        <w:rPr>
          <w:i/>
          <w:sz w:val="24"/>
          <w:szCs w:val="24"/>
        </w:rPr>
        <w:t>sole</w:t>
      </w:r>
      <w:r w:rsidR="00EB1671">
        <w:rPr>
          <w:i/>
          <w:sz w:val="24"/>
          <w:szCs w:val="24"/>
        </w:rPr>
        <w:t xml:space="preserve">ly </w:t>
      </w:r>
      <w:r w:rsidR="00EB1671">
        <w:rPr>
          <w:sz w:val="24"/>
          <w:szCs w:val="24"/>
        </w:rPr>
        <w:t>at the level of the empirical ego face to face with another.</w:t>
      </w:r>
      <w:r w:rsidR="0087434C">
        <w:rPr>
          <w:sz w:val="24"/>
          <w:szCs w:val="24"/>
        </w:rPr>
        <w:t xml:space="preserve"> </w:t>
      </w:r>
    </w:p>
    <w:p w14:paraId="04ABD953" w14:textId="0903F8B1" w:rsidR="0087434C" w:rsidRDefault="003A5DD2" w:rsidP="003817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</w:t>
      </w:r>
      <w:r w:rsidR="00EB1671">
        <w:rPr>
          <w:sz w:val="24"/>
          <w:szCs w:val="24"/>
        </w:rPr>
        <w:t xml:space="preserve">n </w:t>
      </w:r>
      <w:r w:rsidR="00EB1671">
        <w:rPr>
          <w:i/>
          <w:sz w:val="24"/>
          <w:szCs w:val="24"/>
        </w:rPr>
        <w:t>Otherwise than Being</w:t>
      </w:r>
      <w:r>
        <w:rPr>
          <w:sz w:val="24"/>
          <w:szCs w:val="24"/>
        </w:rPr>
        <w:t xml:space="preserve">, </w:t>
      </w:r>
      <w:r w:rsidR="002E6C96">
        <w:rPr>
          <w:sz w:val="24"/>
          <w:szCs w:val="24"/>
        </w:rPr>
        <w:t xml:space="preserve">Levinas’ </w:t>
      </w:r>
      <w:r>
        <w:rPr>
          <w:sz w:val="24"/>
          <w:szCs w:val="24"/>
        </w:rPr>
        <w:t>thesis</w:t>
      </w:r>
      <w:r w:rsidR="00EB1671">
        <w:rPr>
          <w:i/>
          <w:sz w:val="24"/>
          <w:szCs w:val="24"/>
        </w:rPr>
        <w:t xml:space="preserve"> </w:t>
      </w:r>
      <w:r w:rsidR="00EB1671">
        <w:rPr>
          <w:sz w:val="24"/>
          <w:szCs w:val="24"/>
        </w:rPr>
        <w:t xml:space="preserve">is </w:t>
      </w:r>
      <w:r w:rsidR="009E4205">
        <w:rPr>
          <w:sz w:val="24"/>
          <w:szCs w:val="24"/>
        </w:rPr>
        <w:t xml:space="preserve">that, even prior to the face to face, the I is </w:t>
      </w:r>
      <w:r w:rsidR="009E4205">
        <w:rPr>
          <w:i/>
          <w:sz w:val="24"/>
          <w:szCs w:val="24"/>
        </w:rPr>
        <w:t xml:space="preserve">already </w:t>
      </w:r>
      <w:r w:rsidR="009E4205">
        <w:rPr>
          <w:sz w:val="24"/>
          <w:szCs w:val="24"/>
        </w:rPr>
        <w:t xml:space="preserve">dispossessed. This is because </w:t>
      </w:r>
      <w:r>
        <w:rPr>
          <w:sz w:val="24"/>
          <w:szCs w:val="24"/>
        </w:rPr>
        <w:t xml:space="preserve">the I is a self, which </w:t>
      </w:r>
      <w:r w:rsidR="002E6C96">
        <w:rPr>
          <w:sz w:val="24"/>
          <w:szCs w:val="24"/>
        </w:rPr>
        <w:t xml:space="preserve">he </w:t>
      </w:r>
      <w:r w:rsidR="009E4205">
        <w:rPr>
          <w:sz w:val="24"/>
          <w:szCs w:val="24"/>
        </w:rPr>
        <w:t xml:space="preserve">conceives as </w:t>
      </w:r>
      <w:r w:rsidR="003817B8">
        <w:rPr>
          <w:sz w:val="24"/>
          <w:szCs w:val="24"/>
        </w:rPr>
        <w:t>“</w:t>
      </w:r>
      <w:r w:rsidR="009E4205" w:rsidRPr="0087434C">
        <w:rPr>
          <w:sz w:val="24"/>
          <w:szCs w:val="24"/>
        </w:rPr>
        <w:t>expiation</w:t>
      </w:r>
      <w:r w:rsidR="003817B8">
        <w:rPr>
          <w:sz w:val="24"/>
          <w:szCs w:val="24"/>
        </w:rPr>
        <w:t>”</w:t>
      </w:r>
      <w:r w:rsidR="0087434C">
        <w:rPr>
          <w:sz w:val="24"/>
          <w:szCs w:val="24"/>
        </w:rPr>
        <w:t xml:space="preserve"> for another’s deeds, misfortunes</w:t>
      </w:r>
      <w:r>
        <w:rPr>
          <w:sz w:val="24"/>
          <w:szCs w:val="24"/>
        </w:rPr>
        <w:t>, and even her faults</w:t>
      </w:r>
      <w:r w:rsidR="003817B8">
        <w:rPr>
          <w:sz w:val="24"/>
          <w:szCs w:val="24"/>
        </w:rPr>
        <w:t xml:space="preserve"> (AE 148,OB 116).</w:t>
      </w:r>
      <w:r w:rsidR="009E420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 w:rsidR="0087434C" w:rsidRPr="003A5DD2">
        <w:rPr>
          <w:sz w:val="24"/>
          <w:szCs w:val="24"/>
        </w:rPr>
        <w:t xml:space="preserve">paper’s objectives are three: first, to account for </w:t>
      </w:r>
      <w:r w:rsidR="002E6C96">
        <w:rPr>
          <w:sz w:val="24"/>
          <w:szCs w:val="24"/>
        </w:rPr>
        <w:t xml:space="preserve">the </w:t>
      </w:r>
      <w:r w:rsidR="00A97F35" w:rsidRPr="003A5DD2">
        <w:rPr>
          <w:sz w:val="24"/>
          <w:szCs w:val="24"/>
        </w:rPr>
        <w:t>shift from the I of a</w:t>
      </w:r>
      <w:r w:rsidR="0087434C" w:rsidRPr="003A5DD2">
        <w:rPr>
          <w:sz w:val="24"/>
          <w:szCs w:val="24"/>
        </w:rPr>
        <w:t>pology to the self of expiation; second,</w:t>
      </w:r>
      <w:r w:rsidR="00A97F35" w:rsidRPr="003A5DD2">
        <w:rPr>
          <w:sz w:val="24"/>
          <w:szCs w:val="24"/>
        </w:rPr>
        <w:t xml:space="preserve"> </w:t>
      </w:r>
      <w:r w:rsidR="0087434C" w:rsidRPr="003A5DD2">
        <w:rPr>
          <w:sz w:val="24"/>
          <w:szCs w:val="24"/>
        </w:rPr>
        <w:t xml:space="preserve">to explain how </w:t>
      </w:r>
      <w:r w:rsidR="009E4205" w:rsidRPr="003A5DD2">
        <w:rPr>
          <w:sz w:val="24"/>
          <w:szCs w:val="24"/>
        </w:rPr>
        <w:t xml:space="preserve">personal identity </w:t>
      </w:r>
      <w:r w:rsidR="0087434C" w:rsidRPr="003A5DD2">
        <w:rPr>
          <w:sz w:val="24"/>
          <w:szCs w:val="24"/>
        </w:rPr>
        <w:t xml:space="preserve">must </w:t>
      </w:r>
      <w:r w:rsidR="009E4205" w:rsidRPr="003A5DD2">
        <w:rPr>
          <w:sz w:val="24"/>
          <w:szCs w:val="24"/>
        </w:rPr>
        <w:t>be structured</w:t>
      </w:r>
      <w:r w:rsidR="0087434C" w:rsidRPr="003A5DD2">
        <w:rPr>
          <w:sz w:val="24"/>
          <w:szCs w:val="24"/>
        </w:rPr>
        <w:t xml:space="preserve"> to conceive the self </w:t>
      </w:r>
      <w:r w:rsidRPr="003A5DD2">
        <w:rPr>
          <w:sz w:val="24"/>
          <w:szCs w:val="24"/>
        </w:rPr>
        <w:t xml:space="preserve">as a “pre-originary </w:t>
      </w:r>
      <w:r w:rsidRPr="003A5DD2">
        <w:rPr>
          <w:i/>
          <w:sz w:val="24"/>
          <w:szCs w:val="24"/>
        </w:rPr>
        <w:t>susception</w:t>
      </w:r>
      <w:r w:rsidRPr="003A5DD2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to another </w:t>
      </w:r>
      <w:r w:rsidRPr="003A5DD2">
        <w:rPr>
          <w:sz w:val="24"/>
          <w:szCs w:val="24"/>
        </w:rPr>
        <w:t>(AE 157-58,OB 122-23)</w:t>
      </w:r>
      <w:r w:rsidR="0087434C" w:rsidRPr="003A5DD2">
        <w:rPr>
          <w:sz w:val="24"/>
          <w:szCs w:val="24"/>
        </w:rPr>
        <w:t>; finally</w:t>
      </w:r>
      <w:r w:rsidR="0087434C">
        <w:rPr>
          <w:sz w:val="24"/>
          <w:szCs w:val="24"/>
        </w:rPr>
        <w:t>,</w:t>
      </w:r>
      <w:r w:rsidR="00A97F35">
        <w:rPr>
          <w:sz w:val="24"/>
          <w:szCs w:val="24"/>
        </w:rPr>
        <w:t xml:space="preserve"> </w:t>
      </w:r>
      <w:r w:rsidR="0087434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invite </w:t>
      </w:r>
      <w:r w:rsidR="0087434C">
        <w:rPr>
          <w:sz w:val="24"/>
          <w:szCs w:val="24"/>
        </w:rPr>
        <w:t xml:space="preserve">a discussion about how this </w:t>
      </w:r>
      <w:r>
        <w:rPr>
          <w:sz w:val="24"/>
          <w:szCs w:val="24"/>
        </w:rPr>
        <w:t xml:space="preserve">might </w:t>
      </w:r>
      <w:r w:rsidR="00A97F35">
        <w:rPr>
          <w:sz w:val="24"/>
          <w:szCs w:val="24"/>
        </w:rPr>
        <w:t>impact</w:t>
      </w:r>
      <w:r w:rsidR="0087434C">
        <w:rPr>
          <w:sz w:val="24"/>
          <w:szCs w:val="24"/>
        </w:rPr>
        <w:t xml:space="preserve"> our understanding of the </w:t>
      </w:r>
      <w:r>
        <w:rPr>
          <w:sz w:val="24"/>
          <w:szCs w:val="24"/>
        </w:rPr>
        <w:t xml:space="preserve">movement and meaning of apology, </w:t>
      </w:r>
      <w:r w:rsidR="0087434C">
        <w:rPr>
          <w:sz w:val="24"/>
          <w:szCs w:val="24"/>
        </w:rPr>
        <w:t>particularly in the therapeutic setting.</w:t>
      </w:r>
      <w:r w:rsidR="00A97F35">
        <w:rPr>
          <w:sz w:val="24"/>
          <w:szCs w:val="24"/>
        </w:rPr>
        <w:t xml:space="preserve"> </w:t>
      </w:r>
    </w:p>
    <w:p w14:paraId="08856180" w14:textId="77777777" w:rsidR="0087434C" w:rsidRDefault="0087434C" w:rsidP="003817B8">
      <w:pPr>
        <w:ind w:firstLine="720"/>
        <w:rPr>
          <w:sz w:val="24"/>
          <w:szCs w:val="24"/>
        </w:rPr>
      </w:pPr>
    </w:p>
    <w:p w14:paraId="7FFA1768" w14:textId="6AC84840" w:rsidR="0087434C" w:rsidRDefault="0087434C" w:rsidP="0087434C">
      <w:pPr>
        <w:rPr>
          <w:sz w:val="24"/>
          <w:szCs w:val="24"/>
        </w:rPr>
      </w:pPr>
      <w:r>
        <w:rPr>
          <w:sz w:val="24"/>
          <w:szCs w:val="24"/>
        </w:rPr>
        <w:t xml:space="preserve">Word Count: </w:t>
      </w:r>
      <w:r w:rsidR="002E6C96">
        <w:rPr>
          <w:sz w:val="24"/>
          <w:szCs w:val="24"/>
        </w:rPr>
        <w:t>247</w:t>
      </w:r>
    </w:p>
    <w:p w14:paraId="1D6D6340" w14:textId="77777777" w:rsidR="0087434C" w:rsidRDefault="0087434C" w:rsidP="00A97F35">
      <w:pPr>
        <w:ind w:firstLine="720"/>
        <w:rPr>
          <w:sz w:val="24"/>
          <w:szCs w:val="24"/>
        </w:rPr>
      </w:pPr>
    </w:p>
    <w:p w14:paraId="4B852A6E" w14:textId="3E5DFF29" w:rsidR="00C02889" w:rsidRDefault="00C02889"/>
    <w:sectPr w:rsidR="00C02889" w:rsidSect="00945B3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BF7C8" w14:textId="77777777" w:rsidR="002E6C96" w:rsidRDefault="002E6C96" w:rsidP="005100A9">
      <w:r>
        <w:separator/>
      </w:r>
    </w:p>
  </w:endnote>
  <w:endnote w:type="continuationSeparator" w:id="0">
    <w:p w14:paraId="2F83F7EE" w14:textId="77777777" w:rsidR="002E6C96" w:rsidRDefault="002E6C96" w:rsidP="005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3C540" w14:textId="77777777" w:rsidR="002E6C96" w:rsidRDefault="002E6C96" w:rsidP="005100A9">
      <w:r>
        <w:separator/>
      </w:r>
    </w:p>
  </w:footnote>
  <w:footnote w:type="continuationSeparator" w:id="0">
    <w:p w14:paraId="043EA6A0" w14:textId="77777777" w:rsidR="002E6C96" w:rsidRDefault="002E6C96" w:rsidP="00510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DF55" w14:textId="77777777" w:rsidR="002E6C96" w:rsidRDefault="002E6C96" w:rsidP="005100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974B4" w14:textId="77777777" w:rsidR="002E6C96" w:rsidRDefault="002E6C96" w:rsidP="005100A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3712" w14:textId="74733323" w:rsidR="002E6C96" w:rsidRPr="005100A9" w:rsidRDefault="002E6C96" w:rsidP="005100A9">
    <w:pPr>
      <w:pStyle w:val="Head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Giannopoulos </w:t>
    </w:r>
    <w:r w:rsidRPr="005100A9">
      <w:rPr>
        <w:rStyle w:val="PageNumber"/>
        <w:sz w:val="24"/>
        <w:szCs w:val="24"/>
      </w:rPr>
      <w:fldChar w:fldCharType="begin"/>
    </w:r>
    <w:r w:rsidRPr="005100A9">
      <w:rPr>
        <w:rStyle w:val="PageNumber"/>
        <w:sz w:val="24"/>
        <w:szCs w:val="24"/>
      </w:rPr>
      <w:instrText xml:space="preserve">PAGE  </w:instrText>
    </w:r>
    <w:r w:rsidRPr="005100A9">
      <w:rPr>
        <w:rStyle w:val="PageNumber"/>
        <w:sz w:val="24"/>
        <w:szCs w:val="24"/>
      </w:rPr>
      <w:fldChar w:fldCharType="separate"/>
    </w:r>
    <w:r w:rsidR="00244BF6">
      <w:rPr>
        <w:rStyle w:val="PageNumber"/>
        <w:noProof/>
        <w:sz w:val="24"/>
        <w:szCs w:val="24"/>
      </w:rPr>
      <w:t>1</w:t>
    </w:r>
    <w:r w:rsidRPr="005100A9">
      <w:rPr>
        <w:rStyle w:val="PageNumber"/>
        <w:sz w:val="24"/>
        <w:szCs w:val="24"/>
      </w:rPr>
      <w:fldChar w:fldCharType="end"/>
    </w:r>
  </w:p>
  <w:p w14:paraId="25C24614" w14:textId="77777777" w:rsidR="002E6C96" w:rsidRDefault="002E6C96" w:rsidP="005100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C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01B7B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4D410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9B6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6B70E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8D"/>
    <w:rsid w:val="000D7262"/>
    <w:rsid w:val="001141C5"/>
    <w:rsid w:val="002171FF"/>
    <w:rsid w:val="00244BF6"/>
    <w:rsid w:val="002C0BD1"/>
    <w:rsid w:val="002E6C96"/>
    <w:rsid w:val="00323B9E"/>
    <w:rsid w:val="003817B8"/>
    <w:rsid w:val="003A5DD2"/>
    <w:rsid w:val="003B5C09"/>
    <w:rsid w:val="003B7D93"/>
    <w:rsid w:val="0041578F"/>
    <w:rsid w:val="005100A9"/>
    <w:rsid w:val="00520D27"/>
    <w:rsid w:val="005B4CC3"/>
    <w:rsid w:val="00745FEA"/>
    <w:rsid w:val="007845E2"/>
    <w:rsid w:val="0087434C"/>
    <w:rsid w:val="008838EB"/>
    <w:rsid w:val="008F0D67"/>
    <w:rsid w:val="00945188"/>
    <w:rsid w:val="00945B33"/>
    <w:rsid w:val="009E4205"/>
    <w:rsid w:val="009F1FF8"/>
    <w:rsid w:val="00A97F35"/>
    <w:rsid w:val="00AA29EE"/>
    <w:rsid w:val="00B42682"/>
    <w:rsid w:val="00BA788F"/>
    <w:rsid w:val="00BD2F2D"/>
    <w:rsid w:val="00C02889"/>
    <w:rsid w:val="00D14853"/>
    <w:rsid w:val="00DF63C7"/>
    <w:rsid w:val="00EA19D1"/>
    <w:rsid w:val="00EB1671"/>
    <w:rsid w:val="00EE3498"/>
    <w:rsid w:val="00F97F68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B36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0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A9"/>
  </w:style>
  <w:style w:type="paragraph" w:styleId="Footer">
    <w:name w:val="footer"/>
    <w:basedOn w:val="Normal"/>
    <w:link w:val="FooterChar"/>
    <w:uiPriority w:val="99"/>
    <w:unhideWhenUsed/>
    <w:rsid w:val="005100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A9"/>
  </w:style>
  <w:style w:type="character" w:styleId="PageNumber">
    <w:name w:val="page number"/>
    <w:basedOn w:val="DefaultParagraphFont"/>
    <w:uiPriority w:val="99"/>
    <w:semiHidden/>
    <w:unhideWhenUsed/>
    <w:rsid w:val="005100A9"/>
  </w:style>
  <w:style w:type="character" w:customStyle="1" w:styleId="apple-converted-space">
    <w:name w:val="apple-converted-space"/>
    <w:basedOn w:val="DefaultParagraphFont"/>
    <w:rsid w:val="00A97F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0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A9"/>
  </w:style>
  <w:style w:type="paragraph" w:styleId="Footer">
    <w:name w:val="footer"/>
    <w:basedOn w:val="Normal"/>
    <w:link w:val="FooterChar"/>
    <w:uiPriority w:val="99"/>
    <w:unhideWhenUsed/>
    <w:rsid w:val="005100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A9"/>
  </w:style>
  <w:style w:type="character" w:styleId="PageNumber">
    <w:name w:val="page number"/>
    <w:basedOn w:val="DefaultParagraphFont"/>
    <w:uiPriority w:val="99"/>
    <w:semiHidden/>
    <w:unhideWhenUsed/>
    <w:rsid w:val="005100A9"/>
  </w:style>
  <w:style w:type="character" w:customStyle="1" w:styleId="apple-converted-space">
    <w:name w:val="apple-converted-space"/>
    <w:basedOn w:val="DefaultParagraphFont"/>
    <w:rsid w:val="00A9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Macintosh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Giannopoulos</dc:creator>
  <cp:keywords/>
  <dc:description/>
  <cp:lastModifiedBy>Claire LeBeau</cp:lastModifiedBy>
  <cp:revision>2</cp:revision>
  <dcterms:created xsi:type="dcterms:W3CDTF">2017-08-05T15:04:00Z</dcterms:created>
  <dcterms:modified xsi:type="dcterms:W3CDTF">2017-08-05T15:04:00Z</dcterms:modified>
</cp:coreProperties>
</file>